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B35B654"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AF81287" w:rsidR="00E66558" w:rsidRPr="00421822" w:rsidRDefault="009F71A3">
            <w:pPr>
              <w:pStyle w:val="TableRow"/>
              <w:rPr>
                <w:b/>
              </w:rPr>
            </w:pPr>
            <w:r w:rsidRPr="00421822">
              <w:rPr>
                <w:b/>
              </w:rPr>
              <w:t xml:space="preserve">Park Lane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91EA" w14:textId="77777777" w:rsidR="00E66558" w:rsidRDefault="00F14FCA">
            <w:pPr>
              <w:pStyle w:val="TableRow"/>
            </w:pPr>
            <w:r>
              <w:t>112</w:t>
            </w:r>
            <w:r w:rsidR="00E02E48">
              <w:t xml:space="preserve"> at time of completion.</w:t>
            </w:r>
          </w:p>
          <w:p w14:paraId="6DCECCD2" w14:textId="77777777" w:rsidR="002847BC" w:rsidRDefault="002847BC">
            <w:pPr>
              <w:pStyle w:val="TableRow"/>
            </w:pPr>
            <w:r>
              <w:t>116 (17.2.23)</w:t>
            </w:r>
          </w:p>
          <w:p w14:paraId="3FAB6D2B" w14:textId="77777777" w:rsidR="00BC39A3" w:rsidRPr="00421822" w:rsidRDefault="00BC39A3">
            <w:pPr>
              <w:pStyle w:val="TableRow"/>
            </w:pPr>
            <w:r w:rsidRPr="00421822">
              <w:t>129 (November 2023)</w:t>
            </w:r>
          </w:p>
          <w:p w14:paraId="2A7D54BC" w14:textId="175A3040" w:rsidR="00BC39A3" w:rsidRPr="00954141" w:rsidRDefault="002372D7">
            <w:pPr>
              <w:pStyle w:val="TableRow"/>
              <w:rPr>
                <w:b/>
                <w:bCs/>
              </w:rPr>
            </w:pPr>
            <w:r>
              <w:rPr>
                <w:b/>
                <w:bCs/>
              </w:rPr>
              <w:t>137 (November 2024)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CAE5" w14:textId="77777777" w:rsidR="00E66558" w:rsidRDefault="004C428E">
            <w:pPr>
              <w:pStyle w:val="TableRow"/>
            </w:pPr>
            <w:r>
              <w:t>2</w:t>
            </w:r>
            <w:r w:rsidR="00B504DB">
              <w:t>2%</w:t>
            </w:r>
          </w:p>
          <w:p w14:paraId="7D12CAE2" w14:textId="77777777" w:rsidR="00954141" w:rsidRPr="00421822" w:rsidRDefault="00954141">
            <w:pPr>
              <w:pStyle w:val="TableRow"/>
            </w:pPr>
            <w:r w:rsidRPr="00421822">
              <w:t xml:space="preserve">25.5% November 2023 </w:t>
            </w:r>
          </w:p>
          <w:p w14:paraId="2A7D54BF" w14:textId="11817EA5" w:rsidR="00954141" w:rsidRPr="00954141" w:rsidRDefault="002372D7">
            <w:pPr>
              <w:pStyle w:val="TableRow"/>
              <w:rPr>
                <w:b/>
                <w:bCs/>
              </w:rPr>
            </w:pPr>
            <w:r>
              <w:rPr>
                <w:b/>
                <w:bCs/>
              </w:rPr>
              <w:t xml:space="preserve">28% November 2024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4AC6AFC" w:rsidR="00E66558" w:rsidRDefault="009D71E8" w:rsidP="004B50A6">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6CEEB27" w:rsidR="00B31251" w:rsidRDefault="00B31251" w:rsidP="00B31251">
            <w:pPr>
              <w:pStyle w:val="TableRow"/>
              <w:ind w:left="0"/>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C8E5E72"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6C0114C" w:rsidR="00E66558" w:rsidRDefault="00AB1E66">
            <w:pPr>
              <w:pStyle w:val="TableRow"/>
            </w:pPr>
            <w:r>
              <w:t>1</w:t>
            </w:r>
            <w:r w:rsidRPr="00AB1E66">
              <w:rPr>
                <w:vertAlign w:val="superscript"/>
              </w:rPr>
              <w:t>st</w:t>
            </w:r>
            <w:r>
              <w:t xml:space="preserve"> December 202</w:t>
            </w:r>
            <w:r w:rsidR="00CE372C">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A2635" w14:textId="77777777" w:rsidR="00113B73" w:rsidRDefault="00CE372C">
            <w:pPr>
              <w:pStyle w:val="TableRow"/>
            </w:pPr>
            <w:r>
              <w:t>April and July</w:t>
            </w:r>
            <w:r w:rsidR="009F71A3">
              <w:t xml:space="preserve"> 202</w:t>
            </w:r>
            <w:r>
              <w:t>3</w:t>
            </w:r>
            <w:r w:rsidR="009F71A3">
              <w:t>.</w:t>
            </w:r>
          </w:p>
          <w:p w14:paraId="7F88845B" w14:textId="6529BD36" w:rsidR="00E37254" w:rsidRPr="00421822" w:rsidRDefault="00113B73" w:rsidP="00421822">
            <w:pPr>
              <w:pStyle w:val="TableRow"/>
            </w:pPr>
            <w:r w:rsidRPr="00421822">
              <w:t xml:space="preserve">Reviewed and </w:t>
            </w:r>
            <w:r w:rsidR="00421822" w:rsidRPr="00421822">
              <w:t>amended November</w:t>
            </w:r>
            <w:r w:rsidR="003A0563" w:rsidRPr="00421822">
              <w:t xml:space="preserve"> 2023.</w:t>
            </w:r>
            <w:r w:rsidR="009F71A3" w:rsidRPr="00421822">
              <w:t xml:space="preserve"> </w:t>
            </w:r>
          </w:p>
          <w:p w14:paraId="2A7D54C8" w14:textId="1D2AC043" w:rsidR="00E37254" w:rsidRPr="00AB1E66" w:rsidRDefault="00D60E14">
            <w:pPr>
              <w:pStyle w:val="TableRow"/>
              <w:rPr>
                <w:b/>
              </w:rPr>
            </w:pPr>
            <w:r>
              <w:rPr>
                <w:b/>
              </w:rPr>
              <w:t>Reviewed &amp; amended November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7AB2111" w:rsidR="00E66558" w:rsidRDefault="00806C0C">
            <w:pPr>
              <w:pStyle w:val="TableRow"/>
            </w:pPr>
            <w:r>
              <w:t xml:space="preserve">Emma Shaw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06ED6D3" w:rsidR="00E66558" w:rsidRDefault="00806C0C">
            <w:pPr>
              <w:pStyle w:val="TableRow"/>
            </w:pPr>
            <w:r>
              <w:t>Laura Rashleigh (</w:t>
            </w:r>
            <w:proofErr w:type="spellStart"/>
            <w:r>
              <w:t>AHT</w:t>
            </w:r>
            <w:proofErr w:type="spellEnd"/>
            <w:r>
              <w: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1D2C67" w:rsidR="00E66558" w:rsidRDefault="00D75F95">
            <w:pPr>
              <w:pStyle w:val="TableRow"/>
            </w:pPr>
            <w:r>
              <w:t>Richard Davies</w:t>
            </w:r>
          </w:p>
        </w:tc>
      </w:tr>
      <w:bookmarkEnd w:id="2"/>
      <w:bookmarkEnd w:id="3"/>
      <w:bookmarkEnd w:id="4"/>
    </w:tbl>
    <w:p w14:paraId="533AD938" w14:textId="77777777" w:rsidR="00421822" w:rsidRDefault="00421822">
      <w:pPr>
        <w:spacing w:before="480" w:line="240" w:lineRule="auto"/>
        <w:rPr>
          <w:b/>
          <w:color w:val="104F75"/>
          <w:sz w:val="32"/>
          <w:szCs w:val="32"/>
        </w:rPr>
      </w:pPr>
    </w:p>
    <w:p w14:paraId="2A7D54D3" w14:textId="0D4CB7FB"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640DDD" w:rsidR="00E66558" w:rsidRDefault="009D71E8">
            <w:pPr>
              <w:pStyle w:val="TableRow"/>
            </w:pPr>
            <w:r>
              <w:t>£</w:t>
            </w:r>
            <w:r w:rsidR="00312AC7">
              <w:t>4</w:t>
            </w:r>
            <w:r w:rsidR="00400D04">
              <w:t>8,930.00</w:t>
            </w:r>
          </w:p>
        </w:tc>
      </w:tr>
      <w:tr w:rsidR="005C6F83" w14:paraId="1F0B1BFB"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9DF61" w14:textId="7B7FB8EF" w:rsidR="005C6F83" w:rsidRDefault="005C6F83">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42B6" w14:textId="6DE6916C" w:rsidR="005C6F83" w:rsidRDefault="006D00D7">
            <w:pPr>
              <w:pStyle w:val="TableRow"/>
            </w:pPr>
            <w:r>
              <w:t>£</w:t>
            </w:r>
            <w:r w:rsidR="00ED5CC0">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61BE297" w:rsidR="00E66558" w:rsidRDefault="00DD4D6F">
            <w:pPr>
              <w:pStyle w:val="TableRow"/>
            </w:pPr>
            <w:r>
              <w:t>£</w:t>
            </w:r>
            <w:r w:rsidR="00020234">
              <w:t>629.00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5706F19" w:rsidR="00E66558" w:rsidRDefault="009D71E8">
            <w:pPr>
              <w:pStyle w:val="TableRow"/>
            </w:pPr>
            <w:r>
              <w:t>£</w:t>
            </w:r>
            <w:r w:rsidR="004063DD">
              <w:t>4</w:t>
            </w:r>
            <w:r w:rsidR="00BB28A5">
              <w:t>9</w:t>
            </w:r>
            <w:r w:rsidR="004063DD">
              <w:t>,</w:t>
            </w:r>
            <w:r w:rsidR="00BB28A5">
              <w:t>559.00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2F17" w14:textId="6EF20028" w:rsidR="009F71A3" w:rsidRPr="004C6177" w:rsidRDefault="009F71A3" w:rsidP="009F71A3">
            <w:pPr>
              <w:spacing w:before="120" w:after="60"/>
              <w:rPr>
                <w:color w:val="auto"/>
              </w:rPr>
            </w:pPr>
            <w:r w:rsidRPr="004C6177">
              <w:rPr>
                <w:rFonts w:cs="Arial"/>
                <w:iCs/>
                <w:color w:val="auto"/>
              </w:rPr>
              <w:t xml:space="preserve">Our aim is to use pupil premium funding to help us achieve and sustain positive outcomes for </w:t>
            </w:r>
            <w:r>
              <w:rPr>
                <w:rFonts w:cs="Arial"/>
                <w:iCs/>
                <w:color w:val="auto"/>
              </w:rPr>
              <w:t>all our</w:t>
            </w:r>
            <w:r w:rsidRPr="004C6177">
              <w:rPr>
                <w:rFonts w:cs="Arial"/>
                <w:iCs/>
                <w:color w:val="auto"/>
              </w:rPr>
              <w:t xml:space="preserve"> pupils. </w:t>
            </w:r>
            <w:r>
              <w:rPr>
                <w:rFonts w:cs="Arial"/>
                <w:iCs/>
                <w:color w:val="auto"/>
              </w:rPr>
              <w:t xml:space="preserve">For our pupils their diagnosis and associated learning, physical, sensory and/or health needs are the primary starting point for any strategy plan. These aspects of their </w:t>
            </w:r>
            <w:r w:rsidR="00A97B34">
              <w:rPr>
                <w:rFonts w:cs="Arial"/>
                <w:iCs/>
                <w:color w:val="auto"/>
              </w:rPr>
              <w:t>long-term</w:t>
            </w:r>
            <w:r>
              <w:rPr>
                <w:rFonts w:cs="Arial"/>
                <w:iCs/>
                <w:color w:val="auto"/>
              </w:rPr>
              <w:t xml:space="preserve"> disabilities </w:t>
            </w:r>
            <w:r w:rsidR="00DD4D6F">
              <w:rPr>
                <w:rFonts w:cs="Arial"/>
                <w:iCs/>
                <w:color w:val="auto"/>
              </w:rPr>
              <w:t xml:space="preserve">can </w:t>
            </w:r>
            <w:r w:rsidR="00DB0E1F">
              <w:rPr>
                <w:rFonts w:cs="Arial"/>
                <w:iCs/>
                <w:color w:val="auto"/>
              </w:rPr>
              <w:t>have</w:t>
            </w:r>
            <w:r>
              <w:rPr>
                <w:rFonts w:cs="Arial"/>
                <w:iCs/>
                <w:color w:val="auto"/>
              </w:rPr>
              <w:t xml:space="preserve"> a bigger impact on their learning and achievements than their socio-</w:t>
            </w:r>
            <w:r w:rsidR="00416C1F">
              <w:rPr>
                <w:rFonts w:cs="Arial"/>
                <w:iCs/>
                <w:color w:val="auto"/>
              </w:rPr>
              <w:t>economic</w:t>
            </w:r>
            <w:r>
              <w:rPr>
                <w:rFonts w:cs="Arial"/>
                <w:iCs/>
                <w:color w:val="auto"/>
              </w:rPr>
              <w:t xml:space="preserve"> backgrounds. In using the Pupil Premium funding we ensure it will meet the needs of all pupils through the provision of whole school interventions and support. The intention being that outcomes for all pupils will be improved. </w:t>
            </w:r>
          </w:p>
          <w:p w14:paraId="7C5A68B5" w14:textId="77598647" w:rsidR="009F71A3" w:rsidRPr="004C6177" w:rsidRDefault="009F71A3" w:rsidP="009F71A3">
            <w:pPr>
              <w:spacing w:after="120"/>
              <w:rPr>
                <w:color w:val="auto"/>
              </w:rPr>
            </w:pPr>
            <w:r w:rsidRPr="004C6177">
              <w:rPr>
                <w:color w:val="auto"/>
              </w:rPr>
              <w:t xml:space="preserve">At the heart of our approach is high-quality teaching focussed on areas </w:t>
            </w:r>
            <w:r>
              <w:rPr>
                <w:color w:val="auto"/>
              </w:rPr>
              <w:t>that our</w:t>
            </w:r>
            <w:r w:rsidRPr="004C6177">
              <w:rPr>
                <w:color w:val="auto"/>
              </w:rPr>
              <w:t xml:space="preserve"> pupils require it most</w:t>
            </w:r>
            <w:r>
              <w:rPr>
                <w:color w:val="auto"/>
              </w:rPr>
              <w:t>, linked to their Education Health and Care Plans. T</w:t>
            </w:r>
            <w:r w:rsidRPr="004C6177">
              <w:rPr>
                <w:color w:val="auto"/>
              </w:rPr>
              <w:t xml:space="preserve">argeted support </w:t>
            </w:r>
            <w:r>
              <w:rPr>
                <w:color w:val="auto"/>
              </w:rPr>
              <w:t xml:space="preserve">is </w:t>
            </w:r>
            <w:r w:rsidRPr="004C6177">
              <w:rPr>
                <w:color w:val="auto"/>
              </w:rPr>
              <w:t xml:space="preserve">based on robust diagnostic assessment of need and helping pupils to access a broad and balanced curriculum. </w:t>
            </w:r>
          </w:p>
          <w:p w14:paraId="6805899B" w14:textId="1C8C8EDD" w:rsidR="009F71A3" w:rsidRPr="004C6177" w:rsidRDefault="009F71A3" w:rsidP="009F71A3">
            <w:pPr>
              <w:spacing w:after="120"/>
              <w:rPr>
                <w:color w:val="auto"/>
              </w:rPr>
            </w:pPr>
            <w:r w:rsidRPr="004C6177">
              <w:rPr>
                <w:color w:val="auto"/>
              </w:rPr>
              <w:t>We</w:t>
            </w:r>
            <w:r>
              <w:rPr>
                <w:color w:val="auto"/>
              </w:rPr>
              <w:t xml:space="preserve"> will also provide</w:t>
            </w:r>
            <w:r w:rsidRPr="004C6177">
              <w:rPr>
                <w:color w:val="auto"/>
              </w:rPr>
              <w:t xml:space="preserve"> pupils with support to develop independent life and social skills and continue to ensure that high-quality work experience, careers</w:t>
            </w:r>
            <w:r>
              <w:rPr>
                <w:color w:val="auto"/>
              </w:rPr>
              <w:t xml:space="preserve"> guidance and further</w:t>
            </w:r>
            <w:r w:rsidRPr="004C6177">
              <w:rPr>
                <w:color w:val="auto"/>
              </w:rPr>
              <w:t xml:space="preserve"> education guidance is available to all. </w:t>
            </w:r>
            <w:r>
              <w:rPr>
                <w:color w:val="auto"/>
              </w:rPr>
              <w:t xml:space="preserve">It is our belief that all of our pupils have the ability to continue to make progress and where possible should have the opportunities to continue in education beyond school. </w:t>
            </w:r>
          </w:p>
          <w:p w14:paraId="2A7D54E9" w14:textId="0555AB9F" w:rsidR="00E66558" w:rsidRPr="009F71A3" w:rsidRDefault="009F71A3" w:rsidP="009F71A3">
            <w:pPr>
              <w:rPr>
                <w:rFonts w:cs="Arial"/>
                <w:color w:val="auto"/>
              </w:rPr>
            </w:pPr>
            <w:r w:rsidRPr="009F71A3">
              <w:rPr>
                <w:color w:val="auto"/>
              </w:rPr>
              <w:t>Our strategy will be driven by the needs and strengths of each young person</w:t>
            </w:r>
            <w:r>
              <w:rPr>
                <w:color w:val="auto"/>
              </w:rPr>
              <w:t>, based on formal</w:t>
            </w:r>
            <w:r w:rsidR="00177D6A">
              <w:rPr>
                <w:color w:val="auto"/>
              </w:rPr>
              <w:t xml:space="preserve"> assessments</w:t>
            </w:r>
            <w:r>
              <w:rPr>
                <w:color w:val="auto"/>
              </w:rPr>
              <w:t xml:space="preserve">, </w:t>
            </w:r>
            <w:r w:rsidRPr="009F71A3">
              <w:rPr>
                <w:color w:val="auto"/>
              </w:rPr>
              <w:t>informal assess</w:t>
            </w:r>
            <w:r>
              <w:rPr>
                <w:color w:val="auto"/>
              </w:rPr>
              <w:t>ments</w:t>
            </w:r>
            <w:r w:rsidR="00177D6A">
              <w:rPr>
                <w:color w:val="auto"/>
              </w:rPr>
              <w:t>,</w:t>
            </w:r>
            <w:r>
              <w:rPr>
                <w:color w:val="auto"/>
              </w:rPr>
              <w:t xml:space="preserve"> and </w:t>
            </w:r>
            <w:r w:rsidR="00A97B34">
              <w:rPr>
                <w:color w:val="auto"/>
              </w:rPr>
              <w:t>in-depth</w:t>
            </w:r>
            <w:r>
              <w:rPr>
                <w:color w:val="auto"/>
              </w:rPr>
              <w:t xml:space="preserve"> staff knowledge of each pupil</w:t>
            </w:r>
            <w:r w:rsidRPr="009F71A3">
              <w:rPr>
                <w:color w:val="auto"/>
              </w:rPr>
              <w:t>. This will help us to ensure that we offer them the relevant skills and experience they require to be prepared for adulthood.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C81CFA" w:rsidR="00E66558" w:rsidRPr="003E5A3D" w:rsidRDefault="009F71A3" w:rsidP="009F71A3">
            <w:pPr>
              <w:pStyle w:val="TableRowCentered"/>
              <w:ind w:left="0"/>
              <w:jc w:val="left"/>
            </w:pPr>
            <w:r w:rsidRPr="003E5A3D">
              <w:rPr>
                <w:sz w:val="22"/>
                <w:szCs w:val="22"/>
              </w:rPr>
              <w:t xml:space="preserve">Complex Communication needs requiring individual approaches to developing </w:t>
            </w:r>
            <w:r w:rsidR="00E243D9" w:rsidRPr="003E5A3D">
              <w:rPr>
                <w:sz w:val="22"/>
                <w:szCs w:val="22"/>
              </w:rPr>
              <w:t xml:space="preserve">pupil’s abilities to communicate with those closest to them and in the wider community.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692A0CF" w:rsidR="00E66558" w:rsidRDefault="00E243D9">
            <w:pPr>
              <w:pStyle w:val="TableRowCentered"/>
              <w:jc w:val="left"/>
              <w:rPr>
                <w:sz w:val="22"/>
                <w:szCs w:val="22"/>
              </w:rPr>
            </w:pPr>
            <w:r>
              <w:rPr>
                <w:sz w:val="22"/>
                <w:szCs w:val="22"/>
              </w:rPr>
              <w:t xml:space="preserve">Complex </w:t>
            </w:r>
            <w:r w:rsidR="004A4080">
              <w:rPr>
                <w:sz w:val="22"/>
                <w:szCs w:val="22"/>
              </w:rPr>
              <w:t>S</w:t>
            </w:r>
            <w:r w:rsidR="00E72BDA">
              <w:rPr>
                <w:sz w:val="22"/>
                <w:szCs w:val="22"/>
              </w:rPr>
              <w:t xml:space="preserve">pecial </w:t>
            </w:r>
            <w:r w:rsidR="004A4080">
              <w:rPr>
                <w:sz w:val="22"/>
                <w:szCs w:val="22"/>
              </w:rPr>
              <w:t>E</w:t>
            </w:r>
            <w:r w:rsidR="00E72BDA">
              <w:rPr>
                <w:sz w:val="22"/>
                <w:szCs w:val="22"/>
              </w:rPr>
              <w:t xml:space="preserve">ducational </w:t>
            </w:r>
            <w:r w:rsidR="004A4080">
              <w:rPr>
                <w:sz w:val="22"/>
                <w:szCs w:val="22"/>
              </w:rPr>
              <w:t>N</w:t>
            </w:r>
            <w:r w:rsidR="00E72BDA">
              <w:rPr>
                <w:sz w:val="22"/>
                <w:szCs w:val="22"/>
              </w:rPr>
              <w:t>eeds (SEN)</w:t>
            </w:r>
            <w:r>
              <w:rPr>
                <w:sz w:val="22"/>
                <w:szCs w:val="22"/>
              </w:rPr>
              <w:t xml:space="preserve"> which require </w:t>
            </w:r>
            <w:r w:rsidR="00416C1F">
              <w:rPr>
                <w:sz w:val="22"/>
                <w:szCs w:val="22"/>
              </w:rPr>
              <w:t>individual</w:t>
            </w:r>
            <w:r>
              <w:rPr>
                <w:sz w:val="22"/>
                <w:szCs w:val="22"/>
              </w:rPr>
              <w:t xml:space="preserve"> learning goals and </w:t>
            </w:r>
            <w:r w:rsidR="00416C1F">
              <w:rPr>
                <w:sz w:val="22"/>
                <w:szCs w:val="22"/>
              </w:rPr>
              <w:t>approaches</w:t>
            </w:r>
            <w:r>
              <w:rPr>
                <w:sz w:val="22"/>
                <w:szCs w:val="22"/>
              </w:rPr>
              <w:t xml:space="preserve"> in order for every pupil to progress.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9669CCF" w:rsidR="00E66558" w:rsidRDefault="00E243D9">
            <w:pPr>
              <w:pStyle w:val="TableRowCentered"/>
              <w:jc w:val="left"/>
              <w:rPr>
                <w:sz w:val="22"/>
                <w:szCs w:val="22"/>
              </w:rPr>
            </w:pPr>
            <w:r>
              <w:rPr>
                <w:sz w:val="22"/>
                <w:szCs w:val="22"/>
              </w:rPr>
              <w:t>C</w:t>
            </w:r>
            <w:r w:rsidR="00C04D3D">
              <w:rPr>
                <w:sz w:val="22"/>
                <w:szCs w:val="22"/>
              </w:rPr>
              <w:t xml:space="preserve">omplex </w:t>
            </w:r>
            <w:r w:rsidR="00F57928">
              <w:rPr>
                <w:sz w:val="22"/>
                <w:szCs w:val="22"/>
              </w:rPr>
              <w:t>Social, Emotional, and Mental Health (</w:t>
            </w:r>
            <w:proofErr w:type="spellStart"/>
            <w:r w:rsidR="003E5A3D">
              <w:rPr>
                <w:sz w:val="22"/>
                <w:szCs w:val="22"/>
              </w:rPr>
              <w:t>SEMH</w:t>
            </w:r>
            <w:proofErr w:type="spellEnd"/>
            <w:r w:rsidR="00F57928">
              <w:rPr>
                <w:sz w:val="22"/>
                <w:szCs w:val="22"/>
              </w:rPr>
              <w:t>)</w:t>
            </w:r>
            <w:r>
              <w:rPr>
                <w:sz w:val="22"/>
                <w:szCs w:val="22"/>
              </w:rPr>
              <w:t xml:space="preserve"> </w:t>
            </w:r>
            <w:r w:rsidR="00C04D3D">
              <w:rPr>
                <w:sz w:val="22"/>
                <w:szCs w:val="22"/>
              </w:rPr>
              <w:t xml:space="preserve">and sensory </w:t>
            </w:r>
            <w:r>
              <w:rPr>
                <w:sz w:val="22"/>
                <w:szCs w:val="22"/>
              </w:rPr>
              <w:t xml:space="preserve">difficulties which </w:t>
            </w:r>
            <w:r w:rsidR="00416C1F">
              <w:rPr>
                <w:sz w:val="22"/>
                <w:szCs w:val="22"/>
              </w:rPr>
              <w:t>can</w:t>
            </w:r>
            <w:r>
              <w:rPr>
                <w:sz w:val="22"/>
                <w:szCs w:val="22"/>
              </w:rPr>
              <w:t xml:space="preserve"> lead to </w:t>
            </w:r>
            <w:r w:rsidR="00416C1F">
              <w:rPr>
                <w:sz w:val="22"/>
                <w:szCs w:val="22"/>
              </w:rPr>
              <w:t>behavioural</w:t>
            </w:r>
            <w:r>
              <w:rPr>
                <w:sz w:val="22"/>
                <w:szCs w:val="22"/>
              </w:rPr>
              <w:t xml:space="preserve"> difficulties. Positive behaviour support is needed to help pupils learn to manage their behaviours as they prepare for adulthood. </w:t>
            </w:r>
          </w:p>
        </w:tc>
      </w:tr>
      <w:tr w:rsidR="00F31F2D" w14:paraId="55268D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EBFD" w14:textId="7C4D1A67" w:rsidR="00F31F2D" w:rsidRDefault="00D16B95">
            <w:pPr>
              <w:pStyle w:val="TableRow"/>
              <w:rPr>
                <w:sz w:val="22"/>
                <w:szCs w:val="22"/>
              </w:rPr>
            </w:pPr>
            <w:bookmarkStart w:id="16" w:name="_Toc443397160"/>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1244" w14:textId="71F0D683" w:rsidR="00F31F2D" w:rsidRDefault="00B6135D">
            <w:pPr>
              <w:pStyle w:val="TableRowCentered"/>
              <w:jc w:val="left"/>
              <w:rPr>
                <w:sz w:val="22"/>
                <w:szCs w:val="22"/>
              </w:rPr>
            </w:pPr>
            <w:r>
              <w:rPr>
                <w:sz w:val="22"/>
                <w:szCs w:val="22"/>
              </w:rPr>
              <w:t>External challenge linked to increas</w:t>
            </w:r>
            <w:r w:rsidR="00D33CA5">
              <w:rPr>
                <w:sz w:val="22"/>
                <w:szCs w:val="22"/>
              </w:rPr>
              <w:t xml:space="preserve">ed </w:t>
            </w:r>
            <w:proofErr w:type="spellStart"/>
            <w:r w:rsidR="00D33CA5">
              <w:rPr>
                <w:sz w:val="22"/>
                <w:szCs w:val="22"/>
              </w:rPr>
              <w:t>SEMH</w:t>
            </w:r>
            <w:proofErr w:type="spellEnd"/>
            <w:r w:rsidR="00D33CA5">
              <w:rPr>
                <w:sz w:val="22"/>
                <w:szCs w:val="22"/>
              </w:rPr>
              <w:t xml:space="preserve"> and external services</w:t>
            </w:r>
            <w:r w:rsidR="00C41089">
              <w:rPr>
                <w:sz w:val="22"/>
                <w:szCs w:val="22"/>
              </w:rPr>
              <w:t xml:space="preserve"> to support</w:t>
            </w:r>
            <w:r w:rsidR="00D33CA5">
              <w:rPr>
                <w:sz w:val="22"/>
                <w:szCs w:val="22"/>
              </w:rPr>
              <w:t xml:space="preserve">. </w:t>
            </w:r>
          </w:p>
        </w:tc>
      </w:tr>
    </w:tbl>
    <w:p w14:paraId="2A7D54FF" w14:textId="77777777" w:rsidR="00E66558" w:rsidRDefault="009D71E8">
      <w:pPr>
        <w:pStyle w:val="Heading2"/>
        <w:spacing w:before="600"/>
      </w:pPr>
      <w:r>
        <w:t xml:space="preserve">Intended outcomes </w:t>
      </w:r>
    </w:p>
    <w:p w14:paraId="2A7D5500" w14:textId="344563F1" w:rsidR="00E66558" w:rsidRDefault="009D71E8">
      <w:r>
        <w:rPr>
          <w:color w:val="auto"/>
        </w:rPr>
        <w:t xml:space="preserve">This explains the outcomes we are aiming for </w:t>
      </w:r>
      <w:r>
        <w:rPr>
          <w:b/>
          <w:bCs/>
          <w:color w:val="auto"/>
        </w:rPr>
        <w:t>by the end of our current strategy plan</w:t>
      </w:r>
      <w:r w:rsidR="00BE29EB">
        <w:rPr>
          <w:b/>
          <w:bCs/>
          <w:color w:val="auto"/>
        </w:rPr>
        <w:t xml:space="preserve"> in 2025</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A45E5E3" w:rsidR="00E66558" w:rsidRPr="00CD0A63" w:rsidRDefault="00E243D9" w:rsidP="00E243D9">
            <w:pPr>
              <w:pStyle w:val="TableRow"/>
              <w:ind w:left="0"/>
              <w:rPr>
                <w:sz w:val="22"/>
                <w:szCs w:val="22"/>
              </w:rPr>
            </w:pPr>
            <w:r w:rsidRPr="00CD0A63">
              <w:rPr>
                <w:sz w:val="22"/>
                <w:szCs w:val="22"/>
              </w:rPr>
              <w:t>Improved pre-intentional and intentional communication for pupils who are non-verbal.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21D2A77" w:rsidR="00E66558" w:rsidRDefault="00C04D3D">
            <w:pPr>
              <w:pStyle w:val="TableRowCentered"/>
              <w:jc w:val="left"/>
              <w:rPr>
                <w:sz w:val="22"/>
                <w:szCs w:val="22"/>
              </w:rPr>
            </w:pPr>
            <w:r>
              <w:rPr>
                <w:sz w:val="22"/>
                <w:szCs w:val="22"/>
              </w:rPr>
              <w:t xml:space="preserve">Assessment </w:t>
            </w:r>
            <w:r w:rsidR="008F700C">
              <w:rPr>
                <w:sz w:val="22"/>
                <w:szCs w:val="22"/>
              </w:rPr>
              <w:t xml:space="preserve">data </w:t>
            </w:r>
            <w:r>
              <w:rPr>
                <w:sz w:val="22"/>
                <w:szCs w:val="22"/>
              </w:rPr>
              <w:t xml:space="preserve">using </w:t>
            </w:r>
            <w:r w:rsidR="00CD0A63">
              <w:rPr>
                <w:sz w:val="22"/>
                <w:szCs w:val="22"/>
              </w:rPr>
              <w:t>Personal Learning Goals in Communication and Interaction</w:t>
            </w:r>
            <w:r>
              <w:rPr>
                <w:sz w:val="22"/>
                <w:szCs w:val="22"/>
              </w:rPr>
              <w:t xml:space="preserve"> will demonstrate progress.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D4B5EE9" w:rsidR="00E66558" w:rsidRDefault="00C04D3D">
            <w:pPr>
              <w:pStyle w:val="TableRow"/>
              <w:rPr>
                <w:sz w:val="22"/>
                <w:szCs w:val="22"/>
              </w:rPr>
            </w:pPr>
            <w:r>
              <w:rPr>
                <w:sz w:val="22"/>
                <w:szCs w:val="22"/>
              </w:rPr>
              <w:t xml:space="preserve">Improved speaking and listening for pupils including those who use assisted </w:t>
            </w:r>
            <w:r w:rsidR="00416C1F">
              <w:rPr>
                <w:sz w:val="22"/>
                <w:szCs w:val="22"/>
              </w:rPr>
              <w:t>and</w:t>
            </w:r>
            <w:r>
              <w:rPr>
                <w:sz w:val="22"/>
                <w:szCs w:val="22"/>
              </w:rPr>
              <w:t xml:space="preserve"> </w:t>
            </w:r>
            <w:r w:rsidR="00416C1F">
              <w:rPr>
                <w:sz w:val="22"/>
                <w:szCs w:val="22"/>
              </w:rPr>
              <w:t>augmentative</w:t>
            </w:r>
            <w:r>
              <w:rPr>
                <w:sz w:val="22"/>
                <w:szCs w:val="22"/>
              </w:rPr>
              <w:t xml:space="preserve"> communication approaches including access to technology specific to need.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D7BE" w14:textId="674E1085" w:rsidR="00044178" w:rsidRDefault="00C04D3D" w:rsidP="00044178">
            <w:pPr>
              <w:pStyle w:val="TableRowCentered"/>
              <w:jc w:val="left"/>
              <w:rPr>
                <w:sz w:val="22"/>
                <w:szCs w:val="22"/>
              </w:rPr>
            </w:pPr>
            <w:r>
              <w:rPr>
                <w:sz w:val="22"/>
                <w:szCs w:val="22"/>
              </w:rPr>
              <w:t xml:space="preserve">Progress against </w:t>
            </w:r>
            <w:r w:rsidR="00B82159">
              <w:rPr>
                <w:sz w:val="22"/>
                <w:szCs w:val="22"/>
              </w:rPr>
              <w:t>Personal Learning Goals</w:t>
            </w:r>
            <w:r>
              <w:rPr>
                <w:sz w:val="22"/>
                <w:szCs w:val="22"/>
              </w:rPr>
              <w:t xml:space="preserve"> set in annual reviews of </w:t>
            </w:r>
            <w:proofErr w:type="spellStart"/>
            <w:r>
              <w:rPr>
                <w:sz w:val="22"/>
                <w:szCs w:val="22"/>
              </w:rPr>
              <w:t>EHCP’s</w:t>
            </w:r>
            <w:proofErr w:type="spellEnd"/>
            <w:r>
              <w:rPr>
                <w:sz w:val="22"/>
                <w:szCs w:val="22"/>
              </w:rPr>
              <w:t xml:space="preserve">. </w:t>
            </w:r>
          </w:p>
          <w:p w14:paraId="5B3B479E" w14:textId="239C9AEE" w:rsidR="00044178" w:rsidRPr="00044178" w:rsidRDefault="00C04D3D" w:rsidP="00044178">
            <w:pPr>
              <w:pStyle w:val="TableRowCentered"/>
              <w:jc w:val="left"/>
              <w:rPr>
                <w:sz w:val="22"/>
                <w:szCs w:val="22"/>
              </w:rPr>
            </w:pPr>
            <w:proofErr w:type="spellStart"/>
            <w:r>
              <w:rPr>
                <w:sz w:val="22"/>
                <w:szCs w:val="22"/>
              </w:rPr>
              <w:t>Signalong</w:t>
            </w:r>
            <w:proofErr w:type="spellEnd"/>
            <w:r>
              <w:rPr>
                <w:sz w:val="22"/>
                <w:szCs w:val="22"/>
              </w:rPr>
              <w:t xml:space="preserve"> accreditation</w:t>
            </w:r>
            <w:r w:rsidR="00044178">
              <w:rPr>
                <w:sz w:val="22"/>
                <w:szCs w:val="22"/>
              </w:rPr>
              <w:t xml:space="preserve"> for pupils in </w:t>
            </w:r>
            <w:proofErr w:type="spellStart"/>
            <w:r w:rsidR="00044178">
              <w:rPr>
                <w:sz w:val="22"/>
                <w:szCs w:val="22"/>
              </w:rPr>
              <w:t>KS4</w:t>
            </w:r>
            <w:proofErr w:type="spellEnd"/>
            <w:r w:rsidR="00044178">
              <w:rPr>
                <w:sz w:val="22"/>
                <w:szCs w:val="22"/>
              </w:rPr>
              <w:t>.</w:t>
            </w:r>
          </w:p>
          <w:p w14:paraId="2A7D5508" w14:textId="2182CD38" w:rsidR="00C04D3D" w:rsidRDefault="00C04D3D">
            <w:pPr>
              <w:pStyle w:val="TableRowCentered"/>
              <w:jc w:val="left"/>
              <w:rPr>
                <w:sz w:val="22"/>
                <w:szCs w:val="22"/>
              </w:rPr>
            </w:pPr>
            <w:r>
              <w:rPr>
                <w:sz w:val="22"/>
                <w:szCs w:val="22"/>
              </w:rPr>
              <w:t>S</w:t>
            </w:r>
            <w:r w:rsidR="002E79C5">
              <w:rPr>
                <w:sz w:val="22"/>
                <w:szCs w:val="22"/>
              </w:rPr>
              <w:t xml:space="preserve">peech and </w:t>
            </w:r>
            <w:r w:rsidR="005A4AF1">
              <w:rPr>
                <w:sz w:val="22"/>
                <w:szCs w:val="22"/>
              </w:rPr>
              <w:t>Language</w:t>
            </w:r>
            <w:r w:rsidR="002E79C5">
              <w:rPr>
                <w:sz w:val="22"/>
                <w:szCs w:val="22"/>
              </w:rPr>
              <w:t xml:space="preserve"> Therapy</w:t>
            </w:r>
            <w:r>
              <w:rPr>
                <w:sz w:val="22"/>
                <w:szCs w:val="22"/>
              </w:rPr>
              <w:t xml:space="preserve"> targets and intervention programmes</w:t>
            </w:r>
            <w:r w:rsidR="00044178">
              <w:rPr>
                <w:sz w:val="22"/>
                <w:szCs w:val="22"/>
              </w:rPr>
              <w:t xml:space="preserve"> showing progress</w:t>
            </w:r>
            <w:r>
              <w:rPr>
                <w:sz w:val="22"/>
                <w:szCs w:val="22"/>
              </w:rPr>
              <w:t xml:space="preserv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244CCBF" w:rsidR="00E66558" w:rsidRDefault="00C04D3D">
            <w:pPr>
              <w:pStyle w:val="TableRow"/>
              <w:rPr>
                <w:sz w:val="22"/>
                <w:szCs w:val="22"/>
              </w:rPr>
            </w:pPr>
            <w:r>
              <w:rPr>
                <w:sz w:val="22"/>
                <w:szCs w:val="22"/>
              </w:rPr>
              <w:t xml:space="preserve">Improve outcomes for pupils who have sensory processing difficulties.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7F1B" w14:textId="176D952B" w:rsidR="00E66558" w:rsidRDefault="00C04D3D">
            <w:pPr>
              <w:pStyle w:val="TableRowCentered"/>
              <w:jc w:val="left"/>
              <w:rPr>
                <w:sz w:val="22"/>
                <w:szCs w:val="22"/>
              </w:rPr>
            </w:pPr>
            <w:r>
              <w:rPr>
                <w:sz w:val="22"/>
                <w:szCs w:val="22"/>
              </w:rPr>
              <w:t xml:space="preserve">Progress against </w:t>
            </w:r>
            <w:r w:rsidR="00B82159">
              <w:rPr>
                <w:sz w:val="22"/>
                <w:szCs w:val="22"/>
              </w:rPr>
              <w:t>Personal Learning Goals</w:t>
            </w:r>
            <w:r>
              <w:rPr>
                <w:sz w:val="22"/>
                <w:szCs w:val="22"/>
              </w:rPr>
              <w:t xml:space="preserve"> set in sensory diets and programmes by Paediatric OT.</w:t>
            </w:r>
          </w:p>
          <w:p w14:paraId="2DB33190" w14:textId="77777777" w:rsidR="00C04D3D" w:rsidRDefault="00C04D3D">
            <w:pPr>
              <w:pStyle w:val="TableRowCentered"/>
              <w:jc w:val="left"/>
              <w:rPr>
                <w:sz w:val="22"/>
                <w:szCs w:val="22"/>
              </w:rPr>
            </w:pPr>
            <w:r>
              <w:rPr>
                <w:sz w:val="22"/>
                <w:szCs w:val="22"/>
              </w:rPr>
              <w:t xml:space="preserve">Reduction in behavioural incidents. </w:t>
            </w:r>
          </w:p>
          <w:p w14:paraId="2A7D550B" w14:textId="373E9381" w:rsidR="00C04D3D" w:rsidRDefault="003B0E7C">
            <w:pPr>
              <w:pStyle w:val="TableRowCentered"/>
              <w:jc w:val="left"/>
              <w:rPr>
                <w:sz w:val="22"/>
                <w:szCs w:val="22"/>
              </w:rPr>
            </w:pPr>
            <w:r>
              <w:rPr>
                <w:sz w:val="22"/>
                <w:szCs w:val="22"/>
              </w:rPr>
              <w:t>Increase use of Zones of Regulation</w:t>
            </w:r>
            <w:r w:rsidR="00FC73B5">
              <w:rPr>
                <w:sz w:val="22"/>
                <w:szCs w:val="22"/>
              </w:rPr>
              <w:t xml:space="preserve"> across the school</w:t>
            </w:r>
            <w:r>
              <w:rPr>
                <w:sz w:val="22"/>
                <w:szCs w:val="22"/>
              </w:rPr>
              <w:t xml:space="preserv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005DFDF" w:rsidR="00E66558" w:rsidRDefault="00C04D3D">
            <w:pPr>
              <w:pStyle w:val="TableRow"/>
              <w:rPr>
                <w:sz w:val="22"/>
                <w:szCs w:val="22"/>
              </w:rPr>
            </w:pPr>
            <w:r>
              <w:rPr>
                <w:sz w:val="22"/>
                <w:szCs w:val="22"/>
              </w:rPr>
              <w:t xml:space="preserve">A </w:t>
            </w:r>
            <w:r w:rsidR="00416C1F">
              <w:rPr>
                <w:sz w:val="22"/>
                <w:szCs w:val="22"/>
              </w:rPr>
              <w:t>curriculum</w:t>
            </w:r>
            <w:r>
              <w:rPr>
                <w:sz w:val="22"/>
                <w:szCs w:val="22"/>
              </w:rPr>
              <w:t xml:space="preserve"> offer that is increasingly tailored to meet the </w:t>
            </w:r>
            <w:r w:rsidR="00013342">
              <w:rPr>
                <w:sz w:val="22"/>
                <w:szCs w:val="22"/>
              </w:rPr>
              <w:t xml:space="preserve">educational </w:t>
            </w:r>
            <w:r>
              <w:rPr>
                <w:sz w:val="22"/>
                <w:szCs w:val="22"/>
              </w:rPr>
              <w:t xml:space="preserve">needs </w:t>
            </w:r>
            <w:r w:rsidR="00013342">
              <w:rPr>
                <w:sz w:val="22"/>
                <w:szCs w:val="22"/>
              </w:rPr>
              <w:t>of</w:t>
            </w:r>
            <w:r w:rsidR="00C6398B">
              <w:rPr>
                <w:sz w:val="22"/>
                <w:szCs w:val="22"/>
              </w:rPr>
              <w:t xml:space="preserve"> all</w:t>
            </w:r>
            <w:r w:rsidR="00013342">
              <w:rPr>
                <w:sz w:val="22"/>
                <w:szCs w:val="22"/>
              </w:rPr>
              <w:t xml:space="preserve"> pupils, including those who are not engaging in subject specific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AB8D49" w:rsidR="00E66558" w:rsidRDefault="00013342">
            <w:pPr>
              <w:pStyle w:val="TableRowCentered"/>
              <w:jc w:val="left"/>
              <w:rPr>
                <w:sz w:val="22"/>
                <w:szCs w:val="22"/>
              </w:rPr>
            </w:pPr>
            <w:r>
              <w:rPr>
                <w:sz w:val="22"/>
                <w:szCs w:val="22"/>
              </w:rPr>
              <w:t xml:space="preserve">Subject </w:t>
            </w:r>
            <w:r w:rsidR="00657935">
              <w:rPr>
                <w:sz w:val="22"/>
                <w:szCs w:val="22"/>
              </w:rPr>
              <w:t>leaders</w:t>
            </w:r>
            <w:r>
              <w:rPr>
                <w:sz w:val="22"/>
                <w:szCs w:val="22"/>
              </w:rPr>
              <w:t xml:space="preserve"> and class teachers are able to track pupil progress and modify the </w:t>
            </w:r>
            <w:r w:rsidR="00416C1F">
              <w:rPr>
                <w:sz w:val="22"/>
                <w:szCs w:val="22"/>
              </w:rPr>
              <w:t>curriculum</w:t>
            </w:r>
            <w:r>
              <w:rPr>
                <w:sz w:val="22"/>
                <w:szCs w:val="22"/>
              </w:rPr>
              <w:t xml:space="preserve"> to ensure it meets the learning needs of all pupils. </w:t>
            </w:r>
            <w:r w:rsidR="006F4788">
              <w:rPr>
                <w:sz w:val="22"/>
                <w:szCs w:val="22"/>
              </w:rPr>
              <w:t>(Evidence for Learning)</w:t>
            </w:r>
          </w:p>
        </w:tc>
      </w:tr>
      <w:tr w:rsidR="00C6398B" w14:paraId="7310A67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2DAE" w14:textId="23A01B70" w:rsidR="00C6398B" w:rsidRDefault="00C6398B">
            <w:pPr>
              <w:pStyle w:val="TableRow"/>
              <w:rPr>
                <w:sz w:val="22"/>
                <w:szCs w:val="22"/>
              </w:rPr>
            </w:pPr>
            <w:r>
              <w:rPr>
                <w:sz w:val="22"/>
                <w:szCs w:val="22"/>
              </w:rPr>
              <w:t xml:space="preserve">To ensure pupils have </w:t>
            </w:r>
            <w:r w:rsidR="007642C0">
              <w:rPr>
                <w:sz w:val="22"/>
                <w:szCs w:val="22"/>
              </w:rPr>
              <w:t xml:space="preserve">access to a universal, targeted and wellbeing offer </w:t>
            </w:r>
            <w:r w:rsidR="00931128">
              <w:rPr>
                <w:sz w:val="22"/>
                <w:szCs w:val="22"/>
              </w:rPr>
              <w:t>th</w:t>
            </w:r>
            <w:r w:rsidR="004B48B2">
              <w:rPr>
                <w:sz w:val="22"/>
                <w:szCs w:val="22"/>
              </w:rPr>
              <w:t>at</w:t>
            </w:r>
            <w:r w:rsidR="00931128">
              <w:rPr>
                <w:sz w:val="22"/>
                <w:szCs w:val="22"/>
              </w:rPr>
              <w:t xml:space="preserve"> impacts positively on their social and emotional wellbeing.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4CF2" w14:textId="6D171128" w:rsidR="00C6398B" w:rsidRDefault="005704D0" w:rsidP="005704D0">
            <w:pPr>
              <w:pStyle w:val="TableRowCentered"/>
              <w:ind w:left="0"/>
              <w:jc w:val="left"/>
              <w:rPr>
                <w:sz w:val="22"/>
                <w:szCs w:val="22"/>
              </w:rPr>
            </w:pPr>
            <w:r>
              <w:rPr>
                <w:sz w:val="22"/>
                <w:szCs w:val="22"/>
              </w:rPr>
              <w:t>U</w:t>
            </w:r>
            <w:r w:rsidR="00C541EA">
              <w:rPr>
                <w:sz w:val="22"/>
                <w:szCs w:val="22"/>
              </w:rPr>
              <w:t xml:space="preserve">sing whole school and targeted interventions and </w:t>
            </w:r>
            <w:r w:rsidR="001701AF">
              <w:rPr>
                <w:sz w:val="22"/>
                <w:szCs w:val="22"/>
              </w:rPr>
              <w:t>opportunities to enable all pupils t</w:t>
            </w:r>
            <w:r w:rsidR="00EF3179">
              <w:rPr>
                <w:sz w:val="22"/>
                <w:szCs w:val="22"/>
              </w:rPr>
              <w:t>o access social and emotional support</w:t>
            </w:r>
            <w:r w:rsidR="004B48B2">
              <w:rPr>
                <w:sz w:val="22"/>
                <w:szCs w:val="22"/>
              </w:rPr>
              <w:t xml:space="preserve"> which has a positive outcome for all</w:t>
            </w:r>
            <w:r w:rsidR="00EF3179">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16548D8B" w:rsidR="00E66558" w:rsidRDefault="009D71E8">
      <w:pPr>
        <w:spacing w:after="480"/>
      </w:pPr>
      <w:r>
        <w:t xml:space="preserve">This details how we intend to spend our pupil premium </w:t>
      </w:r>
      <w:r>
        <w:rPr>
          <w:b/>
          <w:bCs/>
        </w:rPr>
        <w:t>this academic year</w:t>
      </w:r>
      <w:r>
        <w:t xml:space="preserve"> </w:t>
      </w:r>
      <w:r w:rsidR="004B48B2">
        <w:t xml:space="preserve">(2024-2025) </w:t>
      </w:r>
      <w:r>
        <w:t>to address the challenges listed above.</w:t>
      </w:r>
    </w:p>
    <w:p w14:paraId="2A7D5514" w14:textId="77777777" w:rsidR="00E66558" w:rsidRDefault="009D71E8">
      <w:pPr>
        <w:pStyle w:val="Heading3"/>
      </w:pPr>
      <w:r>
        <w:t xml:space="preserve">Teaching (for example, </w:t>
      </w:r>
      <w:proofErr w:type="spellStart"/>
      <w:r>
        <w:t>CPD</w:t>
      </w:r>
      <w:proofErr w:type="spellEnd"/>
      <w:r>
        <w:t>, recruitment and retention)</w:t>
      </w:r>
    </w:p>
    <w:p w14:paraId="2A7D5515" w14:textId="3938C0AC" w:rsidR="00E66558" w:rsidRDefault="00141DCD">
      <w:r>
        <w:t xml:space="preserve">Budgeted cost: </w:t>
      </w:r>
      <w:r w:rsidR="002A68B4">
        <w:t>£</w:t>
      </w:r>
      <w:r w:rsidR="009210C0">
        <w:t>4,500.00</w:t>
      </w:r>
    </w:p>
    <w:tbl>
      <w:tblPr>
        <w:tblW w:w="5000" w:type="pct"/>
        <w:tblCellMar>
          <w:left w:w="10" w:type="dxa"/>
          <w:right w:w="10" w:type="dxa"/>
        </w:tblCellMar>
        <w:tblLook w:val="04A0" w:firstRow="1" w:lastRow="0" w:firstColumn="1" w:lastColumn="0" w:noHBand="0" w:noVBand="1"/>
      </w:tblPr>
      <w:tblGrid>
        <w:gridCol w:w="2092"/>
        <w:gridCol w:w="5367"/>
        <w:gridCol w:w="2027"/>
      </w:tblGrid>
      <w:tr w:rsidR="00E66558" w14:paraId="2A7D5519" w14:textId="77777777" w:rsidTr="00AA5840">
        <w:tc>
          <w:tcPr>
            <w:tcW w:w="20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0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082EBC">
        <w:trPr>
          <w:trHeight w:val="2098"/>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EDF5616" w:rsidR="00E66558" w:rsidRPr="007B7AC4" w:rsidRDefault="004063DD" w:rsidP="00082EBC">
            <w:pPr>
              <w:pStyle w:val="TableRow"/>
              <w:spacing w:after="0"/>
              <w:rPr>
                <w:rFonts w:cs="Arial"/>
                <w:sz w:val="20"/>
                <w:szCs w:val="20"/>
              </w:rPr>
            </w:pPr>
            <w:r w:rsidRPr="007B7AC4">
              <w:rPr>
                <w:rFonts w:cs="Arial"/>
                <w:sz w:val="20"/>
                <w:szCs w:val="20"/>
              </w:rPr>
              <w:t>ELSA training</w:t>
            </w:r>
            <w:r w:rsidR="00C22630" w:rsidRPr="007B7AC4">
              <w:rPr>
                <w:rFonts w:cs="Arial"/>
                <w:sz w:val="20"/>
                <w:szCs w:val="20"/>
              </w:rPr>
              <w:t xml:space="preserve"> and </w:t>
            </w:r>
            <w:r w:rsidR="00256378" w:rsidRPr="007B7AC4">
              <w:rPr>
                <w:rFonts w:cs="Arial"/>
                <w:sz w:val="20"/>
                <w:szCs w:val="20"/>
              </w:rPr>
              <w:t xml:space="preserve">development of </w:t>
            </w:r>
            <w:r w:rsidR="00CF7DE4" w:rsidRPr="007B7AC4">
              <w:rPr>
                <w:rFonts w:cs="Arial"/>
                <w:sz w:val="20"/>
                <w:szCs w:val="20"/>
              </w:rPr>
              <w:t>a</w:t>
            </w:r>
            <w:r w:rsidR="00256378" w:rsidRPr="007B7AC4">
              <w:rPr>
                <w:rFonts w:cs="Arial"/>
                <w:sz w:val="20"/>
                <w:szCs w:val="20"/>
              </w:rPr>
              <w:t xml:space="preserve"> nurture team</w:t>
            </w:r>
            <w:r w:rsidR="00CF7DE4" w:rsidRPr="007B7AC4">
              <w:rPr>
                <w:rFonts w:cs="Arial"/>
                <w:sz w:val="20"/>
                <w:szCs w:val="20"/>
              </w:rPr>
              <w:t xml:space="preserve"> at Park Lane Special School</w:t>
            </w:r>
            <w:r w:rsidRPr="007B7AC4">
              <w:rPr>
                <w:rFonts w:cs="Arial"/>
                <w:sz w:val="20"/>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0CEC" w14:textId="42F14878" w:rsidR="00497A77" w:rsidRPr="007B7AC4" w:rsidRDefault="00840E44" w:rsidP="00082EBC">
            <w:pPr>
              <w:pStyle w:val="NormalWeb"/>
              <w:shd w:val="clear" w:color="auto" w:fill="FFFFFF"/>
              <w:spacing w:before="0" w:beforeAutospacing="0" w:after="0" w:afterAutospacing="0"/>
              <w:jc w:val="both"/>
              <w:rPr>
                <w:rFonts w:ascii="Arial" w:hAnsi="Arial" w:cs="Arial"/>
                <w:color w:val="594A4A"/>
                <w:sz w:val="20"/>
                <w:szCs w:val="20"/>
              </w:rPr>
            </w:pPr>
            <w:r w:rsidRPr="007B7AC4">
              <w:rPr>
                <w:rFonts w:ascii="Arial" w:hAnsi="Arial" w:cs="Arial"/>
                <w:color w:val="594A4A"/>
                <w:sz w:val="20"/>
                <w:szCs w:val="20"/>
              </w:rPr>
              <w:t>An Emotional Literacy Support Assistant (ELSA) is a trained, school</w:t>
            </w:r>
            <w:r w:rsidR="00256378" w:rsidRPr="007B7AC4">
              <w:rPr>
                <w:rFonts w:ascii="Arial" w:hAnsi="Arial" w:cs="Arial"/>
                <w:color w:val="594A4A"/>
                <w:sz w:val="20"/>
                <w:szCs w:val="20"/>
              </w:rPr>
              <w:t>-</w:t>
            </w:r>
            <w:r w:rsidRPr="007B7AC4">
              <w:rPr>
                <w:rFonts w:ascii="Arial" w:hAnsi="Arial" w:cs="Arial"/>
                <w:color w:val="594A4A"/>
                <w:sz w:val="20"/>
                <w:szCs w:val="20"/>
              </w:rPr>
              <w:t>based learning support assistant. Their role is to support the emotional wellbeing of pupils.</w:t>
            </w:r>
          </w:p>
          <w:p w14:paraId="27AFCB90" w14:textId="77777777" w:rsidR="00840E44" w:rsidRPr="007B7AC4" w:rsidRDefault="00093CDC" w:rsidP="00082EBC">
            <w:pPr>
              <w:pStyle w:val="NormalWeb"/>
              <w:shd w:val="clear" w:color="auto" w:fill="FFFFFF"/>
              <w:spacing w:before="0" w:beforeAutospacing="0" w:after="0" w:afterAutospacing="0"/>
              <w:jc w:val="both"/>
              <w:rPr>
                <w:rFonts w:ascii="Arial" w:hAnsi="Arial" w:cs="Arial"/>
                <w:sz w:val="20"/>
                <w:szCs w:val="20"/>
              </w:rPr>
            </w:pPr>
            <w:r w:rsidRPr="007B7AC4">
              <w:rPr>
                <w:rFonts w:ascii="Arial" w:hAnsi="Arial" w:cs="Arial"/>
                <w:sz w:val="20"/>
                <w:szCs w:val="20"/>
              </w:rPr>
              <w:t xml:space="preserve">The Emotional Literacy Support Assistant (ELSA) project was designed to build the capacity </w:t>
            </w:r>
            <w:r w:rsidR="004823B9" w:rsidRPr="007B7AC4">
              <w:rPr>
                <w:rFonts w:ascii="Arial" w:hAnsi="Arial" w:cs="Arial"/>
                <w:sz w:val="20"/>
                <w:szCs w:val="20"/>
              </w:rPr>
              <w:t>in</w:t>
            </w:r>
            <w:r w:rsidRPr="007B7AC4">
              <w:rPr>
                <w:rFonts w:ascii="Arial" w:hAnsi="Arial" w:cs="Arial"/>
                <w:sz w:val="20"/>
                <w:szCs w:val="20"/>
              </w:rPr>
              <w:t xml:space="preserve"> schools to support the emotional needs of their pupils from within their own resources. It recognises that children and young people learn better and are happier in school if their emotional needs are also addressed</w:t>
            </w:r>
          </w:p>
          <w:p w14:paraId="4EBE6325" w14:textId="77777777" w:rsidR="00082EBC" w:rsidRPr="007B7AC4" w:rsidRDefault="00082EBC" w:rsidP="00082EBC">
            <w:pPr>
              <w:pStyle w:val="NormalWeb"/>
              <w:shd w:val="clear" w:color="auto" w:fill="FFFFFF"/>
              <w:spacing w:before="0" w:beforeAutospacing="0" w:after="0" w:afterAutospacing="0"/>
              <w:jc w:val="both"/>
              <w:rPr>
                <w:rFonts w:ascii="Arial" w:hAnsi="Arial" w:cs="Arial"/>
                <w:sz w:val="20"/>
                <w:szCs w:val="20"/>
              </w:rPr>
            </w:pPr>
          </w:p>
          <w:p w14:paraId="6E7EC37C" w14:textId="77777777" w:rsidR="006143CA" w:rsidRPr="007B7AC4" w:rsidRDefault="00E73B33" w:rsidP="00082EBC">
            <w:pPr>
              <w:pStyle w:val="NormalWeb"/>
              <w:shd w:val="clear" w:color="auto" w:fill="FFFFFF"/>
              <w:spacing w:before="0" w:beforeAutospacing="0" w:after="0" w:afterAutospacing="0"/>
              <w:jc w:val="both"/>
              <w:rPr>
                <w:rFonts w:ascii="Arial" w:hAnsi="Arial" w:cs="Arial"/>
                <w:color w:val="0D0D0D"/>
                <w:sz w:val="20"/>
                <w:szCs w:val="20"/>
              </w:rPr>
            </w:pPr>
            <w:hyperlink r:id="rId10" w:history="1">
              <w:r w:rsidRPr="007B7AC4">
                <w:rPr>
                  <w:rFonts w:ascii="Arial" w:hAnsi="Arial" w:cs="Arial"/>
                  <w:color w:val="0000FF"/>
                  <w:sz w:val="20"/>
                  <w:szCs w:val="20"/>
                  <w:u w:val="single"/>
                </w:rPr>
                <w:t>Evaluation Reports – ELSA Network</w:t>
              </w:r>
            </w:hyperlink>
          </w:p>
          <w:p w14:paraId="2A7D551B" w14:textId="4CD3756E" w:rsidR="00082EBC" w:rsidRPr="007B7AC4" w:rsidRDefault="00082EBC" w:rsidP="00082EBC">
            <w:pPr>
              <w:pStyle w:val="NormalWeb"/>
              <w:shd w:val="clear" w:color="auto" w:fill="FFFFFF"/>
              <w:spacing w:before="0" w:beforeAutospacing="0" w:after="0" w:afterAutospacing="0"/>
              <w:jc w:val="both"/>
              <w:rPr>
                <w:rFonts w:ascii="Arial" w:hAnsi="Arial" w:cs="Arial"/>
                <w:color w:val="594A4A"/>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13E2CA" w:rsidR="00E66558" w:rsidRPr="007B7AC4" w:rsidRDefault="00196AB1" w:rsidP="00082EBC">
            <w:pPr>
              <w:pStyle w:val="TableRowCentered"/>
              <w:spacing w:after="0"/>
              <w:ind w:left="0"/>
              <w:jc w:val="left"/>
              <w:rPr>
                <w:rFonts w:cs="Arial"/>
                <w:sz w:val="20"/>
              </w:rPr>
            </w:pPr>
            <w:r w:rsidRPr="007B7AC4">
              <w:rPr>
                <w:rFonts w:cs="Arial"/>
                <w:sz w:val="20"/>
              </w:rPr>
              <w:t xml:space="preserve"> </w:t>
            </w:r>
            <w:r w:rsidR="00E855BD" w:rsidRPr="007B7AC4">
              <w:rPr>
                <w:rFonts w:cs="Arial"/>
                <w:sz w:val="20"/>
              </w:rPr>
              <w:t>2,</w:t>
            </w:r>
            <w:r w:rsidR="004063DD" w:rsidRPr="007B7AC4">
              <w:rPr>
                <w:rFonts w:cs="Arial"/>
                <w:sz w:val="20"/>
              </w:rPr>
              <w:t>3,4</w:t>
            </w:r>
          </w:p>
        </w:tc>
      </w:tr>
      <w:tr w:rsidR="00E66558" w14:paraId="2A7D5521" w14:textId="77777777" w:rsidTr="00AA5840">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5485" w14:textId="77777777" w:rsidR="00E66558" w:rsidRPr="007B7AC4" w:rsidRDefault="00B03B23">
            <w:pPr>
              <w:pStyle w:val="TableRow"/>
              <w:rPr>
                <w:rFonts w:cs="Arial"/>
                <w:sz w:val="20"/>
                <w:szCs w:val="20"/>
              </w:rPr>
            </w:pPr>
            <w:r w:rsidRPr="007B7AC4">
              <w:rPr>
                <w:rFonts w:cs="Arial"/>
                <w:sz w:val="20"/>
                <w:szCs w:val="20"/>
              </w:rPr>
              <w:t xml:space="preserve">Focused </w:t>
            </w:r>
            <w:proofErr w:type="spellStart"/>
            <w:r w:rsidRPr="007B7AC4">
              <w:rPr>
                <w:rFonts w:cs="Arial"/>
                <w:sz w:val="20"/>
                <w:szCs w:val="20"/>
              </w:rPr>
              <w:t>CPD</w:t>
            </w:r>
            <w:proofErr w:type="spellEnd"/>
            <w:r w:rsidR="00CA7020" w:rsidRPr="007B7AC4">
              <w:rPr>
                <w:rFonts w:cs="Arial"/>
                <w:sz w:val="20"/>
                <w:szCs w:val="20"/>
              </w:rPr>
              <w:t xml:space="preserve"> on specialist teaching linked to SEND and the curriculum. </w:t>
            </w:r>
          </w:p>
          <w:p w14:paraId="2A7D551E" w14:textId="513402DE" w:rsidR="00E66558" w:rsidRPr="007B7AC4" w:rsidRDefault="00E66558">
            <w:pPr>
              <w:pStyle w:val="TableRow"/>
              <w:rPr>
                <w:rFonts w:cs="Arial"/>
                <w:sz w:val="20"/>
                <w:szCs w:val="20"/>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0859" w14:textId="77777777" w:rsidR="00E66558" w:rsidRPr="007B7AC4" w:rsidRDefault="0091557D">
            <w:pPr>
              <w:pStyle w:val="TableRowCentered"/>
              <w:jc w:val="left"/>
              <w:rPr>
                <w:rFonts w:cs="Arial"/>
                <w:sz w:val="20"/>
              </w:rPr>
            </w:pPr>
            <w:proofErr w:type="spellStart"/>
            <w:r w:rsidRPr="007B7AC4">
              <w:rPr>
                <w:rFonts w:cs="Arial"/>
                <w:sz w:val="20"/>
              </w:rPr>
              <w:t>CPD</w:t>
            </w:r>
            <w:proofErr w:type="spellEnd"/>
            <w:r w:rsidRPr="007B7AC4">
              <w:rPr>
                <w:rFonts w:cs="Arial"/>
                <w:sz w:val="20"/>
              </w:rPr>
              <w:t xml:space="preserve"> is evolving and </w:t>
            </w:r>
            <w:r w:rsidR="00003B61" w:rsidRPr="007B7AC4">
              <w:rPr>
                <w:rFonts w:cs="Arial"/>
                <w:sz w:val="20"/>
              </w:rPr>
              <w:t>within school it is being developed in several ways that enable</w:t>
            </w:r>
            <w:r w:rsidR="00561025" w:rsidRPr="007B7AC4">
              <w:rPr>
                <w:rFonts w:cs="Arial"/>
                <w:sz w:val="20"/>
              </w:rPr>
              <w:t xml:space="preserve">s staff to share good practice and access quality CPD. </w:t>
            </w:r>
          </w:p>
          <w:p w14:paraId="0984C146" w14:textId="77777777" w:rsidR="000C4F42" w:rsidRPr="007B7AC4" w:rsidRDefault="000C4F42">
            <w:pPr>
              <w:pStyle w:val="TableRowCentered"/>
              <w:jc w:val="left"/>
              <w:rPr>
                <w:rFonts w:cs="Arial"/>
                <w:sz w:val="20"/>
              </w:rPr>
            </w:pPr>
          </w:p>
          <w:p w14:paraId="1AEC4476" w14:textId="77777777" w:rsidR="00E66558" w:rsidRPr="007B7AC4" w:rsidRDefault="005D2E1E">
            <w:pPr>
              <w:pStyle w:val="TableRowCentered"/>
              <w:jc w:val="left"/>
              <w:rPr>
                <w:rFonts w:cs="Arial"/>
                <w:sz w:val="20"/>
              </w:rPr>
            </w:pPr>
            <w:hyperlink r:id="rId11" w:history="1">
              <w:proofErr w:type="spellStart"/>
              <w:r w:rsidRPr="007B7AC4">
                <w:rPr>
                  <w:rFonts w:cs="Arial"/>
                  <w:color w:val="0000FF"/>
                  <w:sz w:val="20"/>
                  <w:u w:val="single"/>
                </w:rPr>
                <w:t>Rosenshine's</w:t>
              </w:r>
              <w:proofErr w:type="spellEnd"/>
              <w:r w:rsidRPr="007B7AC4">
                <w:rPr>
                  <w:rFonts w:cs="Arial"/>
                  <w:color w:val="0000FF"/>
                  <w:sz w:val="20"/>
                  <w:u w:val="single"/>
                </w:rPr>
                <w:t xml:space="preserve"> principle of scaffolding | Bedrock Learning</w:t>
              </w:r>
            </w:hyperlink>
          </w:p>
          <w:p w14:paraId="790C31ED" w14:textId="77777777" w:rsidR="005D2E1E" w:rsidRPr="007B7AC4" w:rsidRDefault="00752AC7">
            <w:pPr>
              <w:pStyle w:val="TableRowCentered"/>
              <w:jc w:val="left"/>
              <w:rPr>
                <w:rFonts w:cs="Arial"/>
                <w:sz w:val="20"/>
              </w:rPr>
            </w:pPr>
            <w:hyperlink r:id="rId12" w:history="1">
              <w:r w:rsidRPr="007B7AC4">
                <w:rPr>
                  <w:rFonts w:cs="Arial"/>
                  <w:color w:val="0000FF"/>
                  <w:sz w:val="20"/>
                  <w:u w:val="single"/>
                </w:rPr>
                <w:t xml:space="preserve">The Impact of the </w:t>
              </w:r>
              <w:proofErr w:type="spellStart"/>
              <w:r w:rsidRPr="007B7AC4">
                <w:rPr>
                  <w:rFonts w:cs="Arial"/>
                  <w:color w:val="0000FF"/>
                  <w:sz w:val="20"/>
                  <w:u w:val="single"/>
                </w:rPr>
                <w:t>TEACCH</w:t>
              </w:r>
              <w:proofErr w:type="spellEnd"/>
              <w:r w:rsidRPr="007B7AC4">
                <w:rPr>
                  <w:rFonts w:cs="Arial"/>
                  <w:color w:val="0000FF"/>
                  <w:sz w:val="20"/>
                  <w:u w:val="single"/>
                </w:rPr>
                <w:t xml:space="preserve"> Method</w:t>
              </w:r>
            </w:hyperlink>
          </w:p>
          <w:p w14:paraId="2A7D551F" w14:textId="5CF8DAB0" w:rsidR="00082EBC" w:rsidRPr="007B7AC4" w:rsidRDefault="00082EBC">
            <w:pPr>
              <w:pStyle w:val="TableRowCentered"/>
              <w:jc w:val="left"/>
              <w:rPr>
                <w:rFonts w:cs="Arial"/>
                <w:sz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72BD589" w:rsidR="00E66558" w:rsidRPr="007B7AC4" w:rsidRDefault="00561025">
            <w:pPr>
              <w:pStyle w:val="TableRowCentered"/>
              <w:jc w:val="left"/>
              <w:rPr>
                <w:rFonts w:cs="Arial"/>
                <w:sz w:val="20"/>
              </w:rPr>
            </w:pPr>
            <w:r w:rsidRPr="007B7AC4">
              <w:rPr>
                <w:rFonts w:cs="Arial"/>
                <w:sz w:val="20"/>
              </w:rPr>
              <w:t>1</w:t>
            </w:r>
            <w:r w:rsidR="00C72310" w:rsidRPr="007B7AC4">
              <w:rPr>
                <w:rFonts w:cs="Arial"/>
                <w:sz w:val="20"/>
              </w:rPr>
              <w:t>,2,3</w:t>
            </w:r>
          </w:p>
        </w:tc>
      </w:tr>
      <w:tr w:rsidR="00A67305" w14:paraId="2760C8C6" w14:textId="77777777" w:rsidTr="00AA5840">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3823" w14:textId="7174E79A" w:rsidR="00A67305" w:rsidRPr="007B7AC4" w:rsidRDefault="00F86BAC">
            <w:pPr>
              <w:pStyle w:val="TableRow"/>
              <w:rPr>
                <w:rFonts w:cs="Arial"/>
                <w:sz w:val="20"/>
                <w:szCs w:val="20"/>
              </w:rPr>
            </w:pPr>
            <w:r w:rsidRPr="007B7AC4">
              <w:rPr>
                <w:rFonts w:cs="Arial"/>
                <w:sz w:val="20"/>
                <w:szCs w:val="20"/>
              </w:rPr>
              <w:t xml:space="preserve">Positive behaviour support </w:t>
            </w:r>
            <w:r w:rsidR="008C3EF3">
              <w:rPr>
                <w:rFonts w:cs="Arial"/>
                <w:sz w:val="20"/>
                <w:szCs w:val="20"/>
              </w:rPr>
              <w:t xml:space="preserve">training </w:t>
            </w:r>
            <w:r w:rsidR="0095208B" w:rsidRPr="007B7AC4">
              <w:rPr>
                <w:rFonts w:cs="Arial"/>
                <w:sz w:val="20"/>
                <w:szCs w:val="20"/>
              </w:rPr>
              <w:t xml:space="preserve">&amp; </w:t>
            </w:r>
            <w:r w:rsidR="00A4054D">
              <w:rPr>
                <w:rFonts w:cs="Arial"/>
                <w:sz w:val="20"/>
                <w:szCs w:val="20"/>
              </w:rPr>
              <w:t>promotion</w:t>
            </w:r>
            <w:r w:rsidR="0095208B" w:rsidRPr="007B7AC4">
              <w:rPr>
                <w:rFonts w:cs="Arial"/>
                <w:sz w:val="20"/>
                <w:szCs w:val="20"/>
              </w:rPr>
              <w:t xml:space="preserve"> of a Grade 7</w:t>
            </w:r>
            <w:r w:rsidR="00A71483" w:rsidRPr="007B7AC4">
              <w:rPr>
                <w:rFonts w:cs="Arial"/>
                <w:sz w:val="20"/>
                <w:szCs w:val="20"/>
              </w:rPr>
              <w:t xml:space="preserve"> Behaviour support Teaching assistant.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D125" w14:textId="77777777" w:rsidR="00A67305" w:rsidRPr="007B7AC4" w:rsidRDefault="00E46ACF">
            <w:pPr>
              <w:pStyle w:val="TableRowCentered"/>
              <w:jc w:val="left"/>
              <w:rPr>
                <w:rFonts w:cs="Arial"/>
                <w:color w:val="383838"/>
                <w:sz w:val="20"/>
                <w:shd w:val="clear" w:color="auto" w:fill="FFFFFF"/>
              </w:rPr>
            </w:pPr>
            <w:r w:rsidRPr="007B7AC4">
              <w:rPr>
                <w:rFonts w:cs="Arial"/>
                <w:color w:val="383838"/>
                <w:sz w:val="20"/>
                <w:shd w:val="clear" w:color="auto" w:fill="FFFFFF"/>
              </w:rPr>
              <w:t>Bild believes PBS should help practitioners to understand each person they support and meet their individual needs. By working with the person in co-designing and making decisions about the support they receive, PBS is a person-centred framework that supports quality of life.</w:t>
            </w:r>
          </w:p>
          <w:p w14:paraId="488E6E9D" w14:textId="77777777" w:rsidR="00082EBC" w:rsidRPr="007B7AC4" w:rsidRDefault="00082EBC">
            <w:pPr>
              <w:pStyle w:val="TableRowCentered"/>
              <w:jc w:val="left"/>
              <w:rPr>
                <w:rFonts w:cs="Arial"/>
                <w:color w:val="383838"/>
                <w:sz w:val="20"/>
                <w:shd w:val="clear" w:color="auto" w:fill="FFFFFF"/>
              </w:rPr>
            </w:pPr>
          </w:p>
          <w:p w14:paraId="0FC0B4C4" w14:textId="77777777" w:rsidR="00E46ACF" w:rsidRPr="007B7AC4" w:rsidRDefault="00A268CE">
            <w:pPr>
              <w:pStyle w:val="TableRowCentered"/>
              <w:jc w:val="left"/>
              <w:rPr>
                <w:rFonts w:cs="Arial"/>
                <w:sz w:val="20"/>
              </w:rPr>
            </w:pPr>
            <w:hyperlink r:id="rId13" w:history="1">
              <w:r w:rsidRPr="007B7AC4">
                <w:rPr>
                  <w:rFonts w:cs="Arial"/>
                  <w:color w:val="0000FF"/>
                  <w:sz w:val="20"/>
                  <w:u w:val="single"/>
                </w:rPr>
                <w:t xml:space="preserve">Resources | </w:t>
              </w:r>
              <w:proofErr w:type="spellStart"/>
              <w:r w:rsidRPr="007B7AC4">
                <w:rPr>
                  <w:rFonts w:cs="Arial"/>
                  <w:color w:val="0000FF"/>
                  <w:sz w:val="20"/>
                  <w:u w:val="single"/>
                </w:rPr>
                <w:t>bild</w:t>
              </w:r>
              <w:proofErr w:type="spellEnd"/>
            </w:hyperlink>
          </w:p>
          <w:p w14:paraId="2EE73DD4" w14:textId="694C5DF2" w:rsidR="00082EBC" w:rsidRPr="007B7AC4" w:rsidRDefault="00082EBC">
            <w:pPr>
              <w:pStyle w:val="TableRowCentered"/>
              <w:jc w:val="left"/>
              <w:rPr>
                <w:rFonts w:cs="Arial"/>
                <w:sz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C0CF" w14:textId="78DCD7CA" w:rsidR="00A67305" w:rsidRPr="007B7AC4" w:rsidRDefault="00E855BD">
            <w:pPr>
              <w:pStyle w:val="TableRowCentered"/>
              <w:jc w:val="left"/>
              <w:rPr>
                <w:rFonts w:cs="Arial"/>
                <w:sz w:val="20"/>
              </w:rPr>
            </w:pPr>
            <w:r w:rsidRPr="007B7AC4">
              <w:rPr>
                <w:rFonts w:cs="Arial"/>
                <w:sz w:val="20"/>
              </w:rPr>
              <w:t>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E3DD99C" w:rsidR="00E66558" w:rsidRPr="00B901F3" w:rsidRDefault="009D71E8">
      <w:r>
        <w:t>Budgeted cost: £</w:t>
      </w:r>
      <w:r w:rsidR="002C3187">
        <w:t>23</w:t>
      </w:r>
      <w:r w:rsidR="009A4F6F">
        <w:t>,469.00</w:t>
      </w:r>
      <w:r w:rsidR="007C1286">
        <w:t xml:space="preserve"> </w:t>
      </w:r>
    </w:p>
    <w:tbl>
      <w:tblPr>
        <w:tblW w:w="5000" w:type="pct"/>
        <w:tblCellMar>
          <w:left w:w="10" w:type="dxa"/>
          <w:right w:w="10" w:type="dxa"/>
        </w:tblCellMar>
        <w:tblLook w:val="04A0" w:firstRow="1" w:lastRow="0" w:firstColumn="1" w:lastColumn="0" w:noHBand="0" w:noVBand="1"/>
      </w:tblPr>
      <w:tblGrid>
        <w:gridCol w:w="2832"/>
        <w:gridCol w:w="5123"/>
        <w:gridCol w:w="1531"/>
      </w:tblGrid>
      <w:tr w:rsidR="00E66558" w14:paraId="2A7D5528" w14:textId="77777777" w:rsidTr="00291372">
        <w:tc>
          <w:tcPr>
            <w:tcW w:w="2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97776" w14:paraId="287A4B05" w14:textId="77777777" w:rsidTr="00291372">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8958" w14:textId="1D09778B" w:rsidR="00097776" w:rsidRPr="007B7AC4" w:rsidRDefault="00097776" w:rsidP="00B901F3">
            <w:pPr>
              <w:pStyle w:val="TableRow"/>
              <w:ind w:left="0"/>
              <w:rPr>
                <w:rFonts w:cs="Arial"/>
                <w:iCs/>
                <w:sz w:val="20"/>
                <w:szCs w:val="20"/>
              </w:rPr>
            </w:pPr>
            <w:r w:rsidRPr="007B7AC4">
              <w:rPr>
                <w:rFonts w:cs="Arial"/>
                <w:iCs/>
                <w:sz w:val="20"/>
                <w:szCs w:val="20"/>
              </w:rPr>
              <w:lastRenderedPageBreak/>
              <w:t xml:space="preserve">Riding for the disabled pilot scheme </w:t>
            </w:r>
            <w:r w:rsidR="007C1286" w:rsidRPr="007B7AC4">
              <w:rPr>
                <w:rFonts w:cs="Arial"/>
                <w:iCs/>
                <w:sz w:val="20"/>
                <w:szCs w:val="20"/>
              </w:rPr>
              <w:t>lower school &amp; upper school</w:t>
            </w:r>
            <w:r w:rsidR="0061535F" w:rsidRPr="007B7AC4">
              <w:rPr>
                <w:rFonts w:cs="Arial"/>
                <w:iCs/>
                <w:sz w:val="20"/>
                <w:szCs w:val="20"/>
              </w:rPr>
              <w:t xml:space="preserve"> 1:1 </w:t>
            </w:r>
            <w:r w:rsidR="0086486F" w:rsidRPr="007B7AC4">
              <w:rPr>
                <w:rFonts w:cs="Arial"/>
                <w:iCs/>
                <w:sz w:val="20"/>
                <w:szCs w:val="20"/>
              </w:rPr>
              <w:t>intervention</w:t>
            </w:r>
            <w:r w:rsidR="007C1286" w:rsidRPr="007B7AC4">
              <w:rPr>
                <w:rFonts w:cs="Arial"/>
                <w:iCs/>
                <w:sz w:val="20"/>
                <w:szCs w:val="20"/>
              </w:rPr>
              <w:t xml:space="preserve">. </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7498" w14:textId="78BC4F40" w:rsidR="00097776" w:rsidRPr="007B7AC4" w:rsidRDefault="002A0B2D" w:rsidP="00645420">
            <w:pPr>
              <w:pStyle w:val="TableRowCentered"/>
              <w:ind w:left="0"/>
              <w:jc w:val="left"/>
              <w:rPr>
                <w:rFonts w:cs="Arial"/>
                <w:color w:val="474944"/>
                <w:sz w:val="20"/>
                <w:shd w:val="clear" w:color="auto" w:fill="FFFFFF"/>
              </w:rPr>
            </w:pPr>
            <w:r w:rsidRPr="007B7AC4">
              <w:rPr>
                <w:rFonts w:cs="Arial"/>
                <w:color w:val="474944"/>
                <w:sz w:val="20"/>
                <w:shd w:val="clear" w:color="auto" w:fill="FFFFFF"/>
              </w:rPr>
              <w:t>Innovative</w:t>
            </w:r>
            <w:r w:rsidR="009E65DC" w:rsidRPr="007B7AC4">
              <w:rPr>
                <w:rFonts w:cs="Arial"/>
                <w:color w:val="474944"/>
                <w:sz w:val="20"/>
                <w:shd w:val="clear" w:color="auto" w:fill="FFFFFF"/>
              </w:rPr>
              <w:t xml:space="preserve"> programmes improve mobility, boost physical health and mental wellbeing, build confidence, and teach new skills.</w:t>
            </w:r>
          </w:p>
          <w:p w14:paraId="0E54C833" w14:textId="59BE749D" w:rsidR="002A0B2D" w:rsidRPr="007B7AC4" w:rsidRDefault="002A0B2D">
            <w:pPr>
              <w:pStyle w:val="TableRowCentered"/>
              <w:jc w:val="left"/>
              <w:rPr>
                <w:rStyle w:val="eop"/>
                <w:rFonts w:cs="Arial"/>
                <w:color w:val="474944"/>
                <w:sz w:val="20"/>
                <w:shd w:val="clear" w:color="auto" w:fill="FFFFFF"/>
              </w:rPr>
            </w:pPr>
            <w:r w:rsidRPr="007B7AC4">
              <w:rPr>
                <w:rStyle w:val="normaltextrun"/>
                <w:rFonts w:cs="Arial"/>
                <w:color w:val="474944"/>
                <w:sz w:val="20"/>
                <w:shd w:val="clear" w:color="auto" w:fill="FFFFFF"/>
              </w:rPr>
              <w:t>Riding </w:t>
            </w:r>
            <w:r w:rsidRPr="007B7AC4">
              <w:rPr>
                <w:rStyle w:val="normaltextrun"/>
                <w:rFonts w:cs="Arial"/>
                <w:color w:val="474944"/>
                <w:sz w:val="20"/>
                <w:shd w:val="clear" w:color="auto" w:fill="FFFFFF"/>
              </w:rPr>
              <w:t>offers</w:t>
            </w:r>
            <w:r w:rsidRPr="007B7AC4">
              <w:rPr>
                <w:rStyle w:val="normaltextrun"/>
                <w:rFonts w:cs="Arial"/>
                <w:color w:val="474944"/>
                <w:sz w:val="20"/>
                <w:shd w:val="clear" w:color="auto" w:fill="FFFFFF"/>
              </w:rPr>
              <w:t> significant therapeutic benefits, and many of our participants are referred by medical professionals. The warmth, rhythm and </w:t>
            </w:r>
            <w:r w:rsidR="007B7AC4" w:rsidRPr="007B7AC4">
              <w:rPr>
                <w:rStyle w:val="normaltextrun"/>
                <w:rFonts w:cs="Arial"/>
                <w:color w:val="474944"/>
                <w:sz w:val="20"/>
                <w:shd w:val="clear" w:color="auto" w:fill="FFFFFF"/>
              </w:rPr>
              <w:t>three-dimensional</w:t>
            </w:r>
            <w:r w:rsidRPr="007B7AC4">
              <w:rPr>
                <w:rStyle w:val="normaltextrun"/>
                <w:rFonts w:cs="Arial"/>
                <w:color w:val="474944"/>
                <w:sz w:val="20"/>
                <w:shd w:val="clear" w:color="auto" w:fill="FFFFFF"/>
              </w:rPr>
              <w:t> movement of the horse is transmitted through the rider’s body, and can help in relaxing tight muscles, strengthening core stability, reducing spasms and improving balance, posture and co-ordination. </w:t>
            </w:r>
            <w:r w:rsidRPr="007B7AC4">
              <w:rPr>
                <w:rStyle w:val="eop"/>
                <w:rFonts w:cs="Arial"/>
                <w:color w:val="474944"/>
                <w:sz w:val="20"/>
                <w:shd w:val="clear" w:color="auto" w:fill="FFFFFF"/>
              </w:rPr>
              <w:t> </w:t>
            </w:r>
          </w:p>
          <w:p w14:paraId="75DFAF06" w14:textId="77777777" w:rsidR="007B7AC4" w:rsidRPr="007B7AC4" w:rsidRDefault="007B7AC4">
            <w:pPr>
              <w:pStyle w:val="TableRowCentered"/>
              <w:jc w:val="left"/>
              <w:rPr>
                <w:rFonts w:cs="Arial"/>
                <w:color w:val="474944"/>
                <w:sz w:val="20"/>
                <w:shd w:val="clear" w:color="auto" w:fill="FFFFFF"/>
              </w:rPr>
            </w:pPr>
          </w:p>
          <w:p w14:paraId="2217C33A" w14:textId="77777777" w:rsidR="00972C08" w:rsidRDefault="007B7AC4">
            <w:pPr>
              <w:pStyle w:val="TableRowCentered"/>
              <w:jc w:val="left"/>
              <w:rPr>
                <w:rFonts w:cs="Arial"/>
                <w:sz w:val="20"/>
              </w:rPr>
            </w:pPr>
            <w:hyperlink r:id="rId14" w:history="1">
              <w:r w:rsidRPr="007B7AC4">
                <w:rPr>
                  <w:rFonts w:cs="Arial"/>
                  <w:color w:val="0000FF"/>
                  <w:sz w:val="20"/>
                  <w:u w:val="single"/>
                </w:rPr>
                <w:t>Impact - Riding for the Disabled Association (RDA)</w:t>
              </w:r>
            </w:hyperlink>
          </w:p>
          <w:p w14:paraId="13E2A287" w14:textId="6C8FC7CA" w:rsidR="00D95549" w:rsidRPr="007B7AC4" w:rsidRDefault="00D95549">
            <w:pPr>
              <w:pStyle w:val="TableRowCentered"/>
              <w:jc w:val="left"/>
              <w:rPr>
                <w:rFonts w:cs="Arial"/>
                <w:b/>
                <w:sz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D94D" w14:textId="1B7572B1" w:rsidR="00097776" w:rsidRPr="007B7AC4" w:rsidRDefault="00116A58">
            <w:pPr>
              <w:pStyle w:val="TableRowCentered"/>
              <w:jc w:val="left"/>
              <w:rPr>
                <w:rFonts w:cs="Arial"/>
                <w:sz w:val="20"/>
              </w:rPr>
            </w:pPr>
            <w:r w:rsidRPr="007B7AC4">
              <w:rPr>
                <w:rFonts w:cs="Arial"/>
                <w:sz w:val="20"/>
              </w:rPr>
              <w:t>2</w:t>
            </w:r>
            <w:r w:rsidR="00F0668A" w:rsidRPr="007B7AC4">
              <w:rPr>
                <w:rFonts w:cs="Arial"/>
                <w:sz w:val="20"/>
              </w:rPr>
              <w:t xml:space="preserve">,4 </w:t>
            </w:r>
          </w:p>
        </w:tc>
      </w:tr>
      <w:tr w:rsidR="00141DCD" w14:paraId="571E587C" w14:textId="77777777" w:rsidTr="00291372">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D94A" w14:textId="77777777" w:rsidR="0086486F" w:rsidRDefault="00A8587A">
            <w:pPr>
              <w:pStyle w:val="TableRow"/>
              <w:rPr>
                <w:sz w:val="20"/>
                <w:szCs w:val="20"/>
              </w:rPr>
            </w:pPr>
            <w:r>
              <w:rPr>
                <w:sz w:val="20"/>
                <w:szCs w:val="20"/>
              </w:rPr>
              <w:t xml:space="preserve">Additional 1-1 support for targeted lessons. </w:t>
            </w:r>
          </w:p>
          <w:p w14:paraId="17321922" w14:textId="13BEE455" w:rsidR="00141DCD" w:rsidRPr="00416C1F" w:rsidRDefault="00141DCD">
            <w:pPr>
              <w:pStyle w:val="TableRow"/>
              <w:rPr>
                <w:sz w:val="20"/>
                <w:szCs w:val="20"/>
              </w:rPr>
            </w:pP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E767" w14:textId="05BCBE2D" w:rsidR="00A8587A" w:rsidRPr="00D61994" w:rsidRDefault="00A8587A" w:rsidP="00472BA6">
            <w:pPr>
              <w:rPr>
                <w:sz w:val="20"/>
                <w:szCs w:val="20"/>
              </w:rPr>
            </w:pPr>
            <w:r w:rsidRPr="00D61994">
              <w:rPr>
                <w:sz w:val="20"/>
                <w:szCs w:val="20"/>
              </w:rPr>
              <w:t>Use TAs to deliver high quality one-to-one and small group support using structured interventions</w:t>
            </w:r>
            <w:r w:rsidR="00472BA6" w:rsidRPr="00D61994">
              <w:rPr>
                <w:sz w:val="20"/>
                <w:szCs w:val="20"/>
              </w:rPr>
              <w:t>.</w:t>
            </w:r>
            <w:r w:rsidR="00D61994">
              <w:rPr>
                <w:sz w:val="20"/>
                <w:szCs w:val="20"/>
              </w:rPr>
              <w:t xml:space="preserve"> </w:t>
            </w:r>
            <w:r w:rsidRPr="00D61994">
              <w:rPr>
                <w:sz w:val="20"/>
                <w:szCs w:val="20"/>
              </w:rPr>
              <w:t>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p w14:paraId="4D5166D8" w14:textId="02DA96CF" w:rsidR="00472BA6" w:rsidRPr="00D61994" w:rsidRDefault="00855ADB" w:rsidP="00472BA6">
            <w:pPr>
              <w:rPr>
                <w:sz w:val="20"/>
                <w:szCs w:val="20"/>
              </w:rPr>
            </w:pPr>
            <w:r w:rsidRPr="00D61994">
              <w:rPr>
                <w:sz w:val="20"/>
                <w:szCs w:val="20"/>
              </w:rPr>
              <w:t xml:space="preserve">Structured interventions include: Attention Autism, </w:t>
            </w:r>
            <w:r w:rsidR="00FD6DDC" w:rsidRPr="00D61994">
              <w:rPr>
                <w:sz w:val="20"/>
                <w:szCs w:val="20"/>
              </w:rPr>
              <w:t xml:space="preserve">Intensive Interaction, </w:t>
            </w:r>
            <w:proofErr w:type="spellStart"/>
            <w:r w:rsidR="00FD6DDC" w:rsidRPr="00D61994">
              <w:rPr>
                <w:sz w:val="20"/>
                <w:szCs w:val="20"/>
              </w:rPr>
              <w:t>TA</w:t>
            </w:r>
            <w:r w:rsidR="00D61994" w:rsidRPr="00D61994">
              <w:rPr>
                <w:sz w:val="20"/>
                <w:szCs w:val="20"/>
              </w:rPr>
              <w:t>C</w:t>
            </w:r>
            <w:r w:rsidR="00FD6DDC" w:rsidRPr="00D61994">
              <w:rPr>
                <w:sz w:val="20"/>
                <w:szCs w:val="20"/>
              </w:rPr>
              <w:t>PAC</w:t>
            </w:r>
            <w:proofErr w:type="spellEnd"/>
            <w:r w:rsidRPr="00D61994">
              <w:rPr>
                <w:sz w:val="20"/>
                <w:szCs w:val="20"/>
              </w:rPr>
              <w:t xml:space="preserve"> So</w:t>
            </w:r>
            <w:r w:rsidR="00D61994" w:rsidRPr="00D61994">
              <w:rPr>
                <w:sz w:val="20"/>
                <w:szCs w:val="20"/>
              </w:rPr>
              <w:t>-</w:t>
            </w:r>
            <w:r w:rsidRPr="00D61994">
              <w:rPr>
                <w:sz w:val="20"/>
                <w:szCs w:val="20"/>
              </w:rPr>
              <w:t xml:space="preserve">Safe, </w:t>
            </w:r>
            <w:proofErr w:type="spellStart"/>
            <w:r w:rsidRPr="00D61994">
              <w:rPr>
                <w:sz w:val="20"/>
                <w:szCs w:val="20"/>
              </w:rPr>
              <w:t>Sensolog</w:t>
            </w:r>
            <w:r w:rsidR="00D61994" w:rsidRPr="00D61994">
              <w:rPr>
                <w:sz w:val="20"/>
                <w:szCs w:val="20"/>
              </w:rPr>
              <w:t>y</w:t>
            </w:r>
            <w:proofErr w:type="spellEnd"/>
            <w:r w:rsidR="00D61994" w:rsidRPr="00D61994">
              <w:rPr>
                <w:sz w:val="20"/>
                <w:szCs w:val="20"/>
              </w:rPr>
              <w:t xml:space="preserve"> and My Happy Minds. </w:t>
            </w:r>
          </w:p>
          <w:p w14:paraId="77FAE2C6" w14:textId="346B9B6B" w:rsidR="00472BA6" w:rsidRPr="00D61994" w:rsidRDefault="00472BA6" w:rsidP="00472BA6">
            <w:pPr>
              <w:rPr>
                <w:sz w:val="20"/>
                <w:szCs w:val="20"/>
              </w:rPr>
            </w:pPr>
            <w:hyperlink r:id="rId15" w:history="1">
              <w:r w:rsidRPr="00D61994">
                <w:rPr>
                  <w:rStyle w:val="Hyperlink"/>
                  <w:sz w:val="20"/>
                  <w:szCs w:val="20"/>
                </w:rPr>
                <w:t>Recommendations 5 and 6: unpacking the evidence | EEF</w:t>
              </w:r>
            </w:hyperlink>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B353" w14:textId="0E3ED4C6" w:rsidR="00141DCD" w:rsidRDefault="00D95549" w:rsidP="00210C06">
            <w:pPr>
              <w:pStyle w:val="TableRowCentered"/>
              <w:ind w:left="0"/>
              <w:jc w:val="left"/>
              <w:rPr>
                <w:sz w:val="22"/>
              </w:rPr>
            </w:pPr>
            <w:r>
              <w:rPr>
                <w:sz w:val="22"/>
              </w:rPr>
              <w:t>2,</w:t>
            </w:r>
            <w:r w:rsidR="00210C06">
              <w:rPr>
                <w:sz w:val="22"/>
              </w:rPr>
              <w:t>4</w:t>
            </w:r>
          </w:p>
        </w:tc>
      </w:tr>
      <w:tr w:rsidR="005C7A6E" w14:paraId="02FCB25B" w14:textId="77777777" w:rsidTr="00291372">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0504" w14:textId="75DFDB95" w:rsidR="005C7A6E" w:rsidRDefault="009B5248">
            <w:pPr>
              <w:pStyle w:val="TableRow"/>
              <w:rPr>
                <w:sz w:val="20"/>
                <w:szCs w:val="20"/>
              </w:rPr>
            </w:pPr>
            <w:r>
              <w:rPr>
                <w:sz w:val="20"/>
                <w:szCs w:val="20"/>
              </w:rPr>
              <w:t xml:space="preserve">The use of calm spaces across the setting. </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4B19" w14:textId="7A10AD01" w:rsidR="00AB7354" w:rsidRPr="005713C5" w:rsidRDefault="00E90748" w:rsidP="00E90748">
            <w:pPr>
              <w:pStyle w:val="TableRowCentered"/>
              <w:ind w:left="0"/>
              <w:jc w:val="left"/>
              <w:rPr>
                <w:sz w:val="20"/>
              </w:rPr>
            </w:pPr>
            <w:r w:rsidRPr="005713C5">
              <w:rPr>
                <w:sz w:val="20"/>
              </w:rPr>
              <w:t xml:space="preserve">The use of </w:t>
            </w:r>
            <w:r w:rsidR="0082725D" w:rsidRPr="005713C5">
              <w:rPr>
                <w:sz w:val="20"/>
              </w:rPr>
              <w:t>spaces to enable pupils to self-regulate</w:t>
            </w:r>
            <w:r w:rsidR="003D3B17" w:rsidRPr="005713C5">
              <w:rPr>
                <w:sz w:val="20"/>
              </w:rPr>
              <w:t xml:space="preserve">. There needs to be a focus on how these spaces can be better used to </w:t>
            </w:r>
            <w:r w:rsidR="000B0F0D" w:rsidRPr="005713C5">
              <w:rPr>
                <w:sz w:val="20"/>
              </w:rPr>
              <w:t xml:space="preserve">support </w:t>
            </w:r>
            <w:r w:rsidR="005713C5" w:rsidRPr="005713C5">
              <w:rPr>
                <w:sz w:val="20"/>
              </w:rPr>
              <w:t>self-regulation</w:t>
            </w:r>
            <w:r w:rsidR="000B0F0D" w:rsidRPr="005713C5">
              <w:rPr>
                <w:sz w:val="20"/>
              </w:rPr>
              <w:t xml:space="preserve"> in pupils with differing needs. </w:t>
            </w:r>
            <w:r w:rsidR="004B05A5" w:rsidRPr="005713C5">
              <w:rPr>
                <w:sz w:val="20"/>
              </w:rPr>
              <w:t>These spaces will evolve based on the needs of the pupils.</w:t>
            </w:r>
            <w:r w:rsidR="00AB7354" w:rsidRPr="005713C5">
              <w:rPr>
                <w:sz w:val="20"/>
              </w:rPr>
              <w:t xml:space="preserve"> </w:t>
            </w:r>
          </w:p>
          <w:p w14:paraId="6A47B536" w14:textId="0DDA4703" w:rsidR="005C7A6E" w:rsidRPr="005713C5" w:rsidRDefault="005C7A6E" w:rsidP="00E90748">
            <w:pPr>
              <w:pStyle w:val="TableRowCentered"/>
              <w:ind w:left="0"/>
              <w:jc w:val="left"/>
              <w:rPr>
                <w:sz w:val="20"/>
              </w:rPr>
            </w:pPr>
          </w:p>
          <w:p w14:paraId="697A71ED" w14:textId="7BEB2C8D" w:rsidR="00C71EF4" w:rsidRPr="005713C5" w:rsidRDefault="00DF2AA2" w:rsidP="00E90748">
            <w:pPr>
              <w:pStyle w:val="TableRowCentered"/>
              <w:ind w:left="0"/>
              <w:jc w:val="left"/>
              <w:rPr>
                <w:sz w:val="20"/>
              </w:rPr>
            </w:pPr>
            <w:hyperlink r:id="rId16" w:history="1">
              <w:r w:rsidRPr="005713C5">
                <w:rPr>
                  <w:color w:val="0000FF"/>
                  <w:sz w:val="20"/>
                  <w:u w:val="single"/>
                </w:rPr>
                <w:t>Benefits of a "Quiet Space" in your classroom · Sensory Intelligence Consulting</w:t>
              </w:r>
            </w:hyperlink>
          </w:p>
          <w:p w14:paraId="47EA3C59" w14:textId="27545B85" w:rsidR="00C71EF4" w:rsidRPr="005713C5" w:rsidRDefault="00C71EF4" w:rsidP="00E90748">
            <w:pPr>
              <w:pStyle w:val="TableRowCentered"/>
              <w:ind w:left="0"/>
              <w:jc w:val="left"/>
              <w:rPr>
                <w:sz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10A1" w14:textId="646A67BA" w:rsidR="005C7A6E" w:rsidRDefault="00AA5840" w:rsidP="00210C06">
            <w:pPr>
              <w:pStyle w:val="TableRowCentered"/>
              <w:ind w:left="0"/>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15DAEF2" w:rsidR="00E66558" w:rsidRPr="001227E6" w:rsidRDefault="00FC0753">
      <w:pPr>
        <w:spacing w:before="240" w:after="120"/>
      </w:pPr>
      <w:r>
        <w:t>Budgeted cost: £</w:t>
      </w:r>
      <w:r w:rsidR="002342E4">
        <w:t>14,832.00</w:t>
      </w:r>
    </w:p>
    <w:tbl>
      <w:tblPr>
        <w:tblW w:w="5000" w:type="pct"/>
        <w:tblLayout w:type="fixed"/>
        <w:tblCellMar>
          <w:left w:w="10" w:type="dxa"/>
          <w:right w:w="10" w:type="dxa"/>
        </w:tblCellMar>
        <w:tblLook w:val="04A0" w:firstRow="1" w:lastRow="0" w:firstColumn="1" w:lastColumn="0" w:noHBand="0" w:noVBand="1"/>
      </w:tblPr>
      <w:tblGrid>
        <w:gridCol w:w="2830"/>
        <w:gridCol w:w="5103"/>
        <w:gridCol w:w="1553"/>
      </w:tblGrid>
      <w:tr w:rsidR="00E66558" w14:paraId="2A7D5537"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A49E070" w:rsidR="00E66558" w:rsidRPr="004B05A5" w:rsidRDefault="001227E6" w:rsidP="00884FC5">
            <w:pPr>
              <w:pStyle w:val="TableRow"/>
              <w:spacing w:after="0"/>
              <w:ind w:left="0"/>
              <w:rPr>
                <w:sz w:val="20"/>
                <w:szCs w:val="20"/>
              </w:rPr>
            </w:pPr>
            <w:r w:rsidRPr="004B05A5">
              <w:rPr>
                <w:iCs/>
                <w:sz w:val="20"/>
                <w:szCs w:val="20"/>
              </w:rPr>
              <w:t>Music Therapy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A7A4" w14:textId="77777777" w:rsidR="001227E6" w:rsidRPr="00345B8D" w:rsidRDefault="001227E6" w:rsidP="00884FC5">
            <w:pPr>
              <w:spacing w:after="0"/>
              <w:rPr>
                <w:sz w:val="20"/>
                <w:szCs w:val="20"/>
              </w:rPr>
            </w:pPr>
            <w:r w:rsidRPr="00345B8D">
              <w:rPr>
                <w:sz w:val="20"/>
                <w:szCs w:val="20"/>
              </w:rPr>
              <w:t xml:space="preserve">The world can be a very overwhelming place for children and young people living with special </w:t>
            </w:r>
            <w:r w:rsidRPr="00345B8D">
              <w:rPr>
                <w:sz w:val="20"/>
                <w:szCs w:val="20"/>
              </w:rPr>
              <w:lastRenderedPageBreak/>
              <w:t>educational needs and other challenges, but music therapy offers a wealth of support and helps with emotional, physical, social and developmental difficulties. Music-making is crucial to the way that children and young people learn about the world around them, helping them gain new life-enriching skills.</w:t>
            </w:r>
          </w:p>
          <w:p w14:paraId="37422202" w14:textId="77777777" w:rsidR="001227E6" w:rsidRPr="00345B8D" w:rsidRDefault="001227E6" w:rsidP="00884FC5">
            <w:pPr>
              <w:spacing w:after="0"/>
              <w:rPr>
                <w:sz w:val="20"/>
                <w:szCs w:val="20"/>
              </w:rPr>
            </w:pPr>
            <w:r w:rsidRPr="00345B8D">
              <w:rPr>
                <w:sz w:val="20"/>
                <w:szCs w:val="20"/>
              </w:rPr>
              <w:t>Through music, our therapists help them to develop an increased awareness of themselves and others, build their self-esteem and confidence, and establish meaningful communication.</w:t>
            </w:r>
          </w:p>
          <w:p w14:paraId="7F1F8210" w14:textId="1E9ADCE5" w:rsidR="001227E6" w:rsidRPr="00345B8D" w:rsidRDefault="001227E6" w:rsidP="00884FC5">
            <w:pPr>
              <w:spacing w:after="0"/>
              <w:rPr>
                <w:sz w:val="20"/>
                <w:szCs w:val="20"/>
              </w:rPr>
            </w:pPr>
            <w:r w:rsidRPr="00345B8D">
              <w:rPr>
                <w:sz w:val="20"/>
                <w:szCs w:val="20"/>
              </w:rPr>
              <w:t xml:space="preserve">Our therapists listen carefully and sensitively respond in music, allowing children and young people to develop their own musical language in a safe environment that offers them a platform for expression and space to be heard. </w:t>
            </w:r>
            <w:proofErr w:type="spellStart"/>
            <w:r w:rsidRPr="00345B8D">
              <w:rPr>
                <w:sz w:val="20"/>
                <w:szCs w:val="20"/>
              </w:rPr>
              <w:t>Nordoff</w:t>
            </w:r>
            <w:proofErr w:type="spellEnd"/>
            <w:r w:rsidRPr="00345B8D">
              <w:rPr>
                <w:sz w:val="20"/>
                <w:szCs w:val="20"/>
              </w:rPr>
              <w:t xml:space="preserve"> |Robbins (2021).</w:t>
            </w:r>
          </w:p>
          <w:p w14:paraId="6245A7A4" w14:textId="77777777" w:rsidR="00E66558" w:rsidRDefault="00345B8D" w:rsidP="00884FC5">
            <w:pPr>
              <w:spacing w:after="0"/>
              <w:rPr>
                <w:sz w:val="20"/>
                <w:szCs w:val="20"/>
              </w:rPr>
            </w:pPr>
            <w:hyperlink r:id="rId17" w:history="1">
              <w:proofErr w:type="spellStart"/>
              <w:r w:rsidRPr="00345B8D">
                <w:rPr>
                  <w:color w:val="0000FF"/>
                  <w:sz w:val="20"/>
                  <w:szCs w:val="20"/>
                  <w:u w:val="single"/>
                </w:rPr>
                <w:t>Nordoff</w:t>
              </w:r>
              <w:proofErr w:type="spellEnd"/>
              <w:r w:rsidRPr="00345B8D">
                <w:rPr>
                  <w:color w:val="0000FF"/>
                  <w:sz w:val="20"/>
                  <w:szCs w:val="20"/>
                  <w:u w:val="single"/>
                </w:rPr>
                <w:t xml:space="preserve"> and Robbins research</w:t>
              </w:r>
            </w:hyperlink>
          </w:p>
          <w:p w14:paraId="2A7D5539" w14:textId="2FCF0454" w:rsidR="00BB5B93" w:rsidRPr="00345B8D" w:rsidRDefault="00BB5B93" w:rsidP="00884FC5">
            <w:pPr>
              <w:spacing w:after="0"/>
              <w:rPr>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D8615CD" w:rsidR="00E66558" w:rsidRDefault="00402758" w:rsidP="00884FC5">
            <w:pPr>
              <w:pStyle w:val="TableRowCentered"/>
              <w:spacing w:after="0"/>
              <w:ind w:left="0"/>
              <w:jc w:val="left"/>
              <w:rPr>
                <w:sz w:val="22"/>
              </w:rPr>
            </w:pPr>
            <w:r>
              <w:rPr>
                <w:sz w:val="22"/>
              </w:rPr>
              <w:lastRenderedPageBreak/>
              <w:t>3,4</w:t>
            </w:r>
          </w:p>
        </w:tc>
      </w:tr>
      <w:tr w:rsidR="00141DCD" w:rsidRPr="00BB5B93" w14:paraId="1CF1C63E"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106D" w14:textId="77777777" w:rsidR="00141DCD" w:rsidRPr="00BB5B93" w:rsidRDefault="00141DCD">
            <w:pPr>
              <w:pStyle w:val="TableRow"/>
              <w:rPr>
                <w:sz w:val="20"/>
                <w:szCs w:val="20"/>
              </w:rPr>
            </w:pPr>
            <w:r w:rsidRPr="00BB5B93">
              <w:rPr>
                <w:sz w:val="20"/>
                <w:szCs w:val="20"/>
              </w:rPr>
              <w:t xml:space="preserve">Drumming lessons </w:t>
            </w:r>
          </w:p>
          <w:p w14:paraId="280EA37B" w14:textId="68D29856" w:rsidR="00D759F9" w:rsidRPr="00BB5B93" w:rsidRDefault="00D759F9">
            <w:pPr>
              <w:pStyle w:val="TableRow"/>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F7CB" w14:textId="66D5DB5E" w:rsidR="00FF495A" w:rsidRPr="00BB5B93" w:rsidRDefault="00BB5B93" w:rsidP="007B1CA9">
            <w:pPr>
              <w:pStyle w:val="TableRowCentered"/>
              <w:rPr>
                <w:sz w:val="20"/>
              </w:rPr>
            </w:pPr>
            <w:hyperlink r:id="rId18" w:history="1">
              <w:r w:rsidRPr="00BB5B93">
                <w:rPr>
                  <w:color w:val="0000FF"/>
                  <w:sz w:val="20"/>
                  <w:u w:val="single"/>
                </w:rPr>
                <w:t>What are the Health Benefits of Drumming? Make More Music</w:t>
              </w:r>
            </w:hyperlink>
          </w:p>
          <w:p w14:paraId="3B6844AE" w14:textId="51142D21" w:rsidR="00FF495A" w:rsidRPr="00BB5B93" w:rsidRDefault="00FF495A" w:rsidP="007B1CA9">
            <w:pPr>
              <w:pStyle w:val="TableRowCentered"/>
              <w:rPr>
                <w:sz w:val="20"/>
              </w:rPr>
            </w:pPr>
            <w:r w:rsidRPr="00BB5B93">
              <w:rPr>
                <w:sz w:val="20"/>
              </w:rPr>
              <w:t>Above link take</w:t>
            </w:r>
            <w:r w:rsidR="00BB5B93">
              <w:rPr>
                <w:sz w:val="20"/>
              </w:rPr>
              <w:t>s</w:t>
            </w:r>
            <w:r w:rsidRPr="00BB5B93">
              <w:rPr>
                <w:sz w:val="20"/>
              </w:rPr>
              <w:t xml:space="preserve"> reader to articles on positive effect of drumming on mental wellbeing including reducing anxiety and stress levels. It also promotes brain functionality. </w:t>
            </w:r>
          </w:p>
          <w:p w14:paraId="54A26094" w14:textId="284F6E62" w:rsidR="00BB5B93" w:rsidRPr="00BB5B93" w:rsidRDefault="00BB5B93" w:rsidP="007B1CA9">
            <w:pPr>
              <w:pStyle w:val="TableRowCentered"/>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DEC3" w14:textId="4CFDC59A" w:rsidR="00141DCD" w:rsidRPr="00BB5B93" w:rsidRDefault="006D0A43" w:rsidP="007B1CA9">
            <w:pPr>
              <w:pStyle w:val="TableRowCentered"/>
              <w:ind w:left="0"/>
              <w:jc w:val="left"/>
              <w:rPr>
                <w:sz w:val="20"/>
              </w:rPr>
            </w:pPr>
            <w:r w:rsidRPr="00BB5B93">
              <w:rPr>
                <w:sz w:val="20"/>
              </w:rPr>
              <w:t>3,</w:t>
            </w:r>
            <w:r w:rsidR="00402758" w:rsidRPr="00BB5B93">
              <w:rPr>
                <w:sz w:val="20"/>
              </w:rPr>
              <w:t>4</w:t>
            </w:r>
          </w:p>
        </w:tc>
      </w:tr>
      <w:tr w:rsidR="00D759F9" w14:paraId="34F86A56"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334A" w14:textId="7E512C25" w:rsidR="00D759F9" w:rsidRPr="004B05A5" w:rsidRDefault="00924964">
            <w:pPr>
              <w:pStyle w:val="TableRow"/>
              <w:rPr>
                <w:sz w:val="20"/>
                <w:szCs w:val="20"/>
              </w:rPr>
            </w:pPr>
            <w:r w:rsidRPr="004B05A5">
              <w:rPr>
                <w:sz w:val="20"/>
                <w:szCs w:val="20"/>
              </w:rPr>
              <w:t>Extra-Curricular</w:t>
            </w:r>
            <w:r w:rsidR="006E1AFB" w:rsidRPr="004B05A5">
              <w:rPr>
                <w:sz w:val="20"/>
                <w:szCs w:val="20"/>
              </w:rPr>
              <w:t xml:space="preserve"> activities.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8E80" w14:textId="21AA2C08" w:rsidR="00D759F9" w:rsidRPr="004B05A5" w:rsidRDefault="00CE242C" w:rsidP="00734590">
            <w:pPr>
              <w:pStyle w:val="TableRowCentered"/>
              <w:ind w:left="0"/>
              <w:jc w:val="left"/>
              <w:rPr>
                <w:sz w:val="20"/>
              </w:rPr>
            </w:pPr>
            <w:r w:rsidRPr="004B05A5">
              <w:rPr>
                <w:sz w:val="20"/>
              </w:rPr>
              <w:t>Provision</w:t>
            </w:r>
            <w:r w:rsidR="00052C27" w:rsidRPr="004B05A5">
              <w:rPr>
                <w:sz w:val="20"/>
              </w:rPr>
              <w:t xml:space="preserve"> of an increasing number of </w:t>
            </w:r>
            <w:r w:rsidR="00924964" w:rsidRPr="004B05A5">
              <w:rPr>
                <w:sz w:val="20"/>
              </w:rPr>
              <w:t>extra-curricular</w:t>
            </w:r>
            <w:r w:rsidR="00052C27" w:rsidRPr="004B05A5">
              <w:rPr>
                <w:sz w:val="20"/>
              </w:rPr>
              <w:t xml:space="preserve"> activities at lunchtimes and before school. </w:t>
            </w:r>
          </w:p>
          <w:p w14:paraId="343FC0CD" w14:textId="718EDA25" w:rsidR="006D3525" w:rsidRPr="004B05A5" w:rsidRDefault="006D3525" w:rsidP="00734590">
            <w:pPr>
              <w:pStyle w:val="TableRowCentered"/>
              <w:ind w:left="0"/>
              <w:jc w:val="left"/>
              <w:rPr>
                <w:sz w:val="20"/>
              </w:rPr>
            </w:pPr>
            <w:r w:rsidRPr="004B05A5">
              <w:rPr>
                <w:sz w:val="20"/>
              </w:rPr>
              <w:t>Breakfast Club</w:t>
            </w:r>
            <w:r w:rsidR="00734590">
              <w:rPr>
                <w:sz w:val="20"/>
              </w:rPr>
              <w:t xml:space="preserve"> - </w:t>
            </w:r>
            <w:hyperlink r:id="rId19" w:history="1">
              <w:r w:rsidR="00734590" w:rsidRPr="00734590">
                <w:rPr>
                  <w:rStyle w:val="Hyperlink"/>
                  <w:sz w:val="20"/>
                </w:rPr>
                <w:t>Stat guidance template</w:t>
              </w:r>
            </w:hyperlink>
          </w:p>
          <w:p w14:paraId="74BAD14C" w14:textId="77777777" w:rsidR="006D3525" w:rsidRPr="004B05A5" w:rsidRDefault="009247FD" w:rsidP="009247FD">
            <w:pPr>
              <w:pStyle w:val="TableRowCentered"/>
              <w:ind w:left="0"/>
              <w:jc w:val="left"/>
              <w:rPr>
                <w:sz w:val="20"/>
              </w:rPr>
            </w:pPr>
            <w:r w:rsidRPr="004B05A5">
              <w:rPr>
                <w:sz w:val="20"/>
              </w:rPr>
              <w:t xml:space="preserve">Other activities offered are: </w:t>
            </w:r>
          </w:p>
          <w:p w14:paraId="2FACD1DB" w14:textId="76107995" w:rsidR="009247FD" w:rsidRPr="004B05A5" w:rsidRDefault="009247FD" w:rsidP="009247FD">
            <w:pPr>
              <w:pStyle w:val="TableRowCentered"/>
              <w:ind w:left="0"/>
              <w:jc w:val="left"/>
              <w:rPr>
                <w:sz w:val="20"/>
              </w:rPr>
            </w:pPr>
            <w:r w:rsidRPr="004B05A5">
              <w:rPr>
                <w:sz w:val="20"/>
              </w:rPr>
              <w:t>Choir</w:t>
            </w:r>
            <w:r w:rsidR="0051632D">
              <w:rPr>
                <w:sz w:val="20"/>
              </w:rPr>
              <w:t xml:space="preserve"> - </w:t>
            </w:r>
            <w:hyperlink r:id="rId20" w:history="1">
              <w:r w:rsidR="0051632D" w:rsidRPr="0051632D">
                <w:rPr>
                  <w:rStyle w:val="Hyperlink"/>
                  <w:sz w:val="20"/>
                </w:rPr>
                <w:t>Hands On Schooling | Singing in Schools | Bringing More Singing to Your School</w:t>
              </w:r>
            </w:hyperlink>
          </w:p>
          <w:p w14:paraId="2FC26464" w14:textId="020938BA" w:rsidR="005301F0" w:rsidRPr="004B05A5" w:rsidRDefault="005301F0" w:rsidP="009247FD">
            <w:pPr>
              <w:pStyle w:val="TableRowCentered"/>
              <w:ind w:left="0"/>
              <w:jc w:val="left"/>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2273F" w14:textId="35F855D6" w:rsidR="00D759F9" w:rsidRDefault="00B52316" w:rsidP="007B1CA9">
            <w:pPr>
              <w:pStyle w:val="TableRowCentered"/>
              <w:ind w:left="0"/>
              <w:jc w:val="left"/>
              <w:rPr>
                <w:sz w:val="22"/>
              </w:rPr>
            </w:pPr>
            <w:r>
              <w:rPr>
                <w:sz w:val="22"/>
              </w:rPr>
              <w:t>3</w:t>
            </w:r>
          </w:p>
        </w:tc>
      </w:tr>
      <w:tr w:rsidR="00FC0753" w14:paraId="7E1D7EB8"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A121B" w14:textId="08A69D75" w:rsidR="00FC0753" w:rsidRPr="004B05A5" w:rsidRDefault="00FC0753">
            <w:pPr>
              <w:pStyle w:val="TableRow"/>
              <w:rPr>
                <w:sz w:val="20"/>
                <w:szCs w:val="20"/>
              </w:rPr>
            </w:pPr>
            <w:r w:rsidRPr="004B05A5">
              <w:rPr>
                <w:sz w:val="20"/>
                <w:szCs w:val="20"/>
              </w:rPr>
              <w:t>Resources and Equipment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EFC" w14:textId="77777777" w:rsidR="00FC0753" w:rsidRDefault="00FC0753" w:rsidP="00FC0753">
            <w:pPr>
              <w:pStyle w:val="TableRowCentered"/>
              <w:jc w:val="left"/>
              <w:rPr>
                <w:sz w:val="20"/>
              </w:rPr>
            </w:pPr>
            <w:r w:rsidRPr="004B05A5">
              <w:rPr>
                <w:sz w:val="20"/>
              </w:rPr>
              <w:t xml:space="preserve">Provision of personalised resources and equipment including sensory resources to support recommendations from the Sensory OT, communication and technology. </w:t>
            </w:r>
          </w:p>
          <w:p w14:paraId="23859437" w14:textId="77BBC9D0" w:rsidR="006C58AA" w:rsidRPr="004B05A5" w:rsidRDefault="006C58AA" w:rsidP="00FC0753">
            <w:pPr>
              <w:pStyle w:val="TableRowCentered"/>
              <w:jc w:val="left"/>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C5F0" w14:textId="39AC4C4C" w:rsidR="00FC0753" w:rsidRDefault="004A484C" w:rsidP="007B1CA9">
            <w:pPr>
              <w:pStyle w:val="TableRowCentered"/>
              <w:ind w:left="0"/>
              <w:jc w:val="left"/>
              <w:rPr>
                <w:sz w:val="22"/>
              </w:rPr>
            </w:pPr>
            <w:r>
              <w:rPr>
                <w:sz w:val="22"/>
              </w:rPr>
              <w:t>1,</w:t>
            </w:r>
            <w:r w:rsidR="00402758">
              <w:rPr>
                <w:sz w:val="22"/>
              </w:rPr>
              <w:t>3</w:t>
            </w:r>
          </w:p>
        </w:tc>
      </w:tr>
      <w:tr w:rsidR="001B6E04" w14:paraId="16329EB5" w14:textId="77777777" w:rsidTr="005713C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A56F4" w14:textId="2B6F80B1" w:rsidR="001B6E04" w:rsidRPr="004B05A5" w:rsidRDefault="003C11F5">
            <w:pPr>
              <w:pStyle w:val="TableRow"/>
              <w:rPr>
                <w:sz w:val="20"/>
                <w:szCs w:val="20"/>
              </w:rPr>
            </w:pPr>
            <w:r>
              <w:rPr>
                <w:sz w:val="20"/>
                <w:szCs w:val="20"/>
              </w:rPr>
              <w:t xml:space="preserve">Animal Therapy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90A9" w14:textId="77777777" w:rsidR="001E1D61" w:rsidRPr="00BC11E9" w:rsidRDefault="001E1D61" w:rsidP="006C58AA">
            <w:pPr>
              <w:pStyle w:val="TableRowCentered"/>
              <w:jc w:val="left"/>
              <w:rPr>
                <w:sz w:val="20"/>
              </w:rPr>
            </w:pPr>
            <w:r w:rsidRPr="00BC11E9">
              <w:rPr>
                <w:sz w:val="20"/>
              </w:rPr>
              <w:t>Animal-assisted therapy involves interacting with animals as well as a therapist to help you explore your feelings and experiences in a different way.</w:t>
            </w:r>
          </w:p>
          <w:p w14:paraId="4E3D7823" w14:textId="292CAEDC" w:rsidR="001E1D61" w:rsidRPr="00BC11E9" w:rsidRDefault="001E1D61" w:rsidP="006C58AA">
            <w:pPr>
              <w:pStyle w:val="TableRowCentered"/>
              <w:jc w:val="left"/>
              <w:rPr>
                <w:sz w:val="20"/>
              </w:rPr>
            </w:pPr>
            <w:r w:rsidRPr="00BC11E9">
              <w:rPr>
                <w:sz w:val="20"/>
              </w:rPr>
              <w:t>Including animals can help clients open up and feel more at ease. It can also give therapists useful insights into their clients’ feelings and behaviour, seeing how they form relationships or respond to different situations. (</w:t>
            </w:r>
            <w:proofErr w:type="spellStart"/>
            <w:r w:rsidRPr="00BC11E9">
              <w:rPr>
                <w:sz w:val="20"/>
              </w:rPr>
              <w:t>bacp</w:t>
            </w:r>
            <w:proofErr w:type="spellEnd"/>
            <w:r w:rsidRPr="00BC11E9">
              <w:rPr>
                <w:sz w:val="20"/>
              </w:rPr>
              <w:t xml:space="preserve"> 2023). </w:t>
            </w:r>
          </w:p>
          <w:p w14:paraId="2250FD81" w14:textId="77777777" w:rsidR="005301F0" w:rsidRPr="00BC11E9" w:rsidRDefault="00BC11E9" w:rsidP="00FC0753">
            <w:pPr>
              <w:pStyle w:val="TableRowCentered"/>
              <w:jc w:val="left"/>
              <w:rPr>
                <w:sz w:val="20"/>
              </w:rPr>
            </w:pPr>
            <w:hyperlink r:id="rId21" w:anchor=":~:text=Studies%20indicated%20that%20AAT%20improved,social%20engagement%20and%20emotional%20regulation." w:history="1">
              <w:r w:rsidRPr="00BC11E9">
                <w:rPr>
                  <w:color w:val="0000FF"/>
                  <w:sz w:val="20"/>
                  <w:u w:val="single"/>
                </w:rPr>
                <w:t>The Role of Animal Assisted Therapy in the Rehabilitation of Mental Health Disorders: A Systematic Literature Review</w:t>
              </w:r>
            </w:hyperlink>
          </w:p>
          <w:p w14:paraId="10269261" w14:textId="522A0C0D" w:rsidR="00BC11E9" w:rsidRPr="00BC11E9" w:rsidRDefault="00BC11E9" w:rsidP="00FC0753">
            <w:pPr>
              <w:pStyle w:val="TableRowCentered"/>
              <w:jc w:val="left"/>
              <w:rPr>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A4E82" w14:textId="379D2699" w:rsidR="001B6E04" w:rsidRDefault="006D0A43" w:rsidP="007B1CA9">
            <w:pPr>
              <w:pStyle w:val="TableRowCentered"/>
              <w:ind w:left="0"/>
              <w:jc w:val="left"/>
              <w:rPr>
                <w:sz w:val="22"/>
              </w:rPr>
            </w:pPr>
            <w:r>
              <w:rPr>
                <w:sz w:val="22"/>
              </w:rPr>
              <w:t>1</w:t>
            </w:r>
            <w:r w:rsidR="00212B9B">
              <w:rPr>
                <w:sz w:val="22"/>
              </w:rPr>
              <w:t>,3,4</w:t>
            </w:r>
          </w:p>
        </w:tc>
      </w:tr>
    </w:tbl>
    <w:p w14:paraId="2A7D5540" w14:textId="77777777" w:rsidR="00E66558" w:rsidRDefault="00E66558">
      <w:pPr>
        <w:spacing w:before="240" w:after="0"/>
        <w:rPr>
          <w:b/>
          <w:bCs/>
          <w:color w:val="104F75"/>
          <w:sz w:val="28"/>
          <w:szCs w:val="28"/>
        </w:rPr>
      </w:pPr>
    </w:p>
    <w:p w14:paraId="2A7D5541" w14:textId="4ABA0D7F" w:rsidR="00E66558" w:rsidRDefault="009D71E8" w:rsidP="00120AB1">
      <w:r>
        <w:rPr>
          <w:b/>
          <w:bCs/>
          <w:color w:val="104F75"/>
          <w:sz w:val="28"/>
          <w:szCs w:val="28"/>
        </w:rPr>
        <w:t>Total budgeted cost: £</w:t>
      </w:r>
      <w:r w:rsidR="00BE52FC">
        <w:rPr>
          <w:b/>
          <w:bCs/>
          <w:color w:val="104F75"/>
          <w:sz w:val="28"/>
          <w:szCs w:val="28"/>
        </w:rPr>
        <w:t>42,801.00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2C48C2C" w:rsidR="00E66558" w:rsidRDefault="009D71E8">
      <w:r>
        <w:t>This details the impact that our pupil premium activity had on pupils in the 202</w:t>
      </w:r>
      <w:r w:rsidR="001B6B7A">
        <w:t>3</w:t>
      </w:r>
      <w:r w:rsidR="00796736">
        <w:t>-20</w:t>
      </w:r>
      <w:r w:rsidR="00754E4D">
        <w:t>2</w:t>
      </w:r>
      <w:r w:rsidR="001B6B7A">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04C9" w14:textId="1E02C664" w:rsidR="00BA3064" w:rsidRDefault="00CC4455">
            <w:pPr>
              <w:rPr>
                <w:iCs/>
                <w:lang w:eastAsia="en-US"/>
              </w:rPr>
            </w:pPr>
            <w:r>
              <w:rPr>
                <w:iCs/>
                <w:lang w:eastAsia="en-US"/>
              </w:rPr>
              <w:t>There are now 3 ELSA trained members of staff at Park Lane</w:t>
            </w:r>
            <w:r w:rsidR="008D54F4">
              <w:rPr>
                <w:iCs/>
                <w:lang w:eastAsia="en-US"/>
              </w:rPr>
              <w:t>, 2 have just completed their training in the autumn term</w:t>
            </w:r>
            <w:r>
              <w:rPr>
                <w:iCs/>
                <w:lang w:eastAsia="en-US"/>
              </w:rPr>
              <w:t xml:space="preserve">. As the capacity has expanded it means we are </w:t>
            </w:r>
            <w:r w:rsidR="008D54F4">
              <w:rPr>
                <w:iCs/>
                <w:lang w:eastAsia="en-US"/>
              </w:rPr>
              <w:t xml:space="preserve">now </w:t>
            </w:r>
            <w:r>
              <w:rPr>
                <w:iCs/>
                <w:lang w:eastAsia="en-US"/>
              </w:rPr>
              <w:t xml:space="preserve">able to </w:t>
            </w:r>
            <w:r w:rsidR="008D54F4">
              <w:rPr>
                <w:iCs/>
                <w:lang w:eastAsia="en-US"/>
              </w:rPr>
              <w:t xml:space="preserve">work with a greater </w:t>
            </w:r>
            <w:r w:rsidR="00AE74E0">
              <w:rPr>
                <w:iCs/>
                <w:lang w:eastAsia="en-US"/>
              </w:rPr>
              <w:t>number</w:t>
            </w:r>
            <w:r w:rsidR="008D54F4">
              <w:rPr>
                <w:iCs/>
                <w:lang w:eastAsia="en-US"/>
              </w:rPr>
              <w:t xml:space="preserve"> of pupils over sustained timeframes</w:t>
            </w:r>
            <w:r w:rsidR="00973D58">
              <w:rPr>
                <w:iCs/>
                <w:lang w:eastAsia="en-US"/>
              </w:rPr>
              <w:t xml:space="preserve"> for the next year. </w:t>
            </w:r>
            <w:r w:rsidR="009A0A40">
              <w:rPr>
                <w:iCs/>
                <w:lang w:eastAsia="en-US"/>
              </w:rPr>
              <w:t xml:space="preserve">We have created case studies which evidence the impact ELSA has had on our students. </w:t>
            </w:r>
          </w:p>
          <w:p w14:paraId="14D725FE" w14:textId="424751D3" w:rsidR="00C97988" w:rsidRDefault="00F739D0">
            <w:pPr>
              <w:rPr>
                <w:iCs/>
                <w:lang w:eastAsia="en-US"/>
              </w:rPr>
            </w:pPr>
            <w:r>
              <w:rPr>
                <w:iCs/>
                <w:lang w:eastAsia="en-US"/>
              </w:rPr>
              <w:t>Music Therapy</w:t>
            </w:r>
            <w:r w:rsidR="00A823CF">
              <w:rPr>
                <w:iCs/>
                <w:lang w:eastAsia="en-US"/>
              </w:rPr>
              <w:t xml:space="preserve"> and drumming</w:t>
            </w:r>
            <w:r>
              <w:rPr>
                <w:iCs/>
                <w:lang w:eastAsia="en-US"/>
              </w:rPr>
              <w:t xml:space="preserve"> is </w:t>
            </w:r>
            <w:r w:rsidR="00B229F2">
              <w:rPr>
                <w:iCs/>
                <w:lang w:eastAsia="en-US"/>
              </w:rPr>
              <w:t>provided in group and to individual targeted pupils based on need</w:t>
            </w:r>
            <w:r w:rsidR="00E1706D">
              <w:rPr>
                <w:iCs/>
                <w:lang w:eastAsia="en-US"/>
              </w:rPr>
              <w:t>, evidence of impact can be shown for these pupils on Evidence for Learning</w:t>
            </w:r>
            <w:r w:rsidR="00B229F2">
              <w:rPr>
                <w:iCs/>
                <w:lang w:eastAsia="en-US"/>
              </w:rPr>
              <w:t xml:space="preserve">. </w:t>
            </w:r>
          </w:p>
          <w:p w14:paraId="31D7BBFC" w14:textId="7F0A283C" w:rsidR="00A823CF" w:rsidRDefault="00A823CF">
            <w:pPr>
              <w:rPr>
                <w:iCs/>
                <w:lang w:eastAsia="en-US"/>
              </w:rPr>
            </w:pPr>
            <w:r>
              <w:rPr>
                <w:iCs/>
                <w:lang w:eastAsia="en-US"/>
              </w:rPr>
              <w:t xml:space="preserve">Pupil engagement and </w:t>
            </w:r>
            <w:r w:rsidR="00D171C7">
              <w:rPr>
                <w:iCs/>
                <w:lang w:eastAsia="en-US"/>
              </w:rPr>
              <w:t>success in extracurricular activities has grown.</w:t>
            </w:r>
            <w:r w:rsidR="0025218C">
              <w:rPr>
                <w:iCs/>
                <w:lang w:eastAsia="en-US"/>
              </w:rPr>
              <w:t xml:space="preserve"> Pupils have been able to experience and engage in clubs that they would otherwise not be able to access in the community. </w:t>
            </w:r>
          </w:p>
          <w:p w14:paraId="4A00999D" w14:textId="0DC21541" w:rsidR="00412724" w:rsidRDefault="00412724">
            <w:pPr>
              <w:rPr>
                <w:iCs/>
                <w:lang w:eastAsia="en-US"/>
              </w:rPr>
            </w:pPr>
            <w:r>
              <w:rPr>
                <w:iCs/>
                <w:lang w:eastAsia="en-US"/>
              </w:rPr>
              <w:t xml:space="preserve">Provision of sensory regulation </w:t>
            </w:r>
            <w:r w:rsidR="00F56307">
              <w:rPr>
                <w:iCs/>
                <w:lang w:eastAsia="en-US"/>
              </w:rPr>
              <w:t>resources</w:t>
            </w:r>
            <w:r>
              <w:rPr>
                <w:iCs/>
                <w:lang w:eastAsia="en-US"/>
              </w:rPr>
              <w:t xml:space="preserve"> and equipment </w:t>
            </w:r>
            <w:r w:rsidR="00F56307">
              <w:rPr>
                <w:iCs/>
                <w:lang w:eastAsia="en-US"/>
              </w:rPr>
              <w:t xml:space="preserve">for targeted pupils </w:t>
            </w:r>
            <w:r>
              <w:rPr>
                <w:iCs/>
                <w:lang w:eastAsia="en-US"/>
              </w:rPr>
              <w:t>recommended by the sensory OT have had a</w:t>
            </w:r>
            <w:r w:rsidR="00F56307">
              <w:rPr>
                <w:iCs/>
                <w:lang w:eastAsia="en-US"/>
              </w:rPr>
              <w:t xml:space="preserve"> positive impact upon behaviour, behaviours of concern have reduced. Data from our behaviour program </w:t>
            </w:r>
            <w:r w:rsidR="00496B47">
              <w:rPr>
                <w:iCs/>
                <w:lang w:eastAsia="en-US"/>
              </w:rPr>
              <w:t xml:space="preserve">further </w:t>
            </w:r>
            <w:r w:rsidR="00F56307">
              <w:rPr>
                <w:iCs/>
                <w:lang w:eastAsia="en-US"/>
              </w:rPr>
              <w:t>evidences this, and</w:t>
            </w:r>
            <w:r w:rsidR="00496B47">
              <w:rPr>
                <w:iCs/>
                <w:lang w:eastAsia="en-US"/>
              </w:rPr>
              <w:t xml:space="preserve"> it</w:t>
            </w:r>
            <w:r w:rsidR="00F56307">
              <w:rPr>
                <w:iCs/>
                <w:lang w:eastAsia="en-US"/>
              </w:rPr>
              <w:t xml:space="preserve"> has been presented to governors and the School </w:t>
            </w:r>
            <w:r w:rsidR="00496B47">
              <w:rPr>
                <w:iCs/>
                <w:lang w:eastAsia="en-US"/>
              </w:rPr>
              <w:t>Improvement</w:t>
            </w:r>
            <w:r w:rsidR="00F56307">
              <w:rPr>
                <w:iCs/>
                <w:lang w:eastAsia="en-US"/>
              </w:rPr>
              <w:t xml:space="preserve"> Partner </w:t>
            </w:r>
            <w:r w:rsidR="00496B47">
              <w:rPr>
                <w:iCs/>
                <w:lang w:eastAsia="en-US"/>
              </w:rPr>
              <w:t xml:space="preserve">in the autumn term. </w:t>
            </w:r>
          </w:p>
          <w:p w14:paraId="3F62C100" w14:textId="0C66ABC7" w:rsidR="00C97988" w:rsidRDefault="00C97988" w:rsidP="00C97988">
            <w:pPr>
              <w:rPr>
                <w:iCs/>
                <w:lang w:eastAsia="en-US"/>
              </w:rPr>
            </w:pPr>
            <w:r>
              <w:rPr>
                <w:iCs/>
                <w:lang w:eastAsia="en-US"/>
              </w:rPr>
              <w:t>Below is pupil progress data for pupils in receipt of Pupil Premium. This is in line with pupil progress data for all pupils in Park Lane School.</w:t>
            </w:r>
            <w:r w:rsidR="001B40A6">
              <w:rPr>
                <w:iCs/>
                <w:lang w:eastAsia="en-US"/>
              </w:rPr>
              <w:t xml:space="preserve"> </w:t>
            </w:r>
            <w:r>
              <w:rPr>
                <w:iCs/>
                <w:lang w:eastAsia="en-US"/>
              </w:rPr>
              <w:t>There was no difference between the progress of children in receipt of pupil premium and those who are not which evidences our use of pupil premium is ensuring all pupils receive the same educational opportunities and support to achieve their educational outcomes.</w:t>
            </w:r>
            <w:r w:rsidR="009E417C">
              <w:rPr>
                <w:iCs/>
                <w:lang w:eastAsia="en-US"/>
              </w:rPr>
              <w:t xml:space="preserve"> </w:t>
            </w:r>
            <w:r w:rsidR="00431ED8">
              <w:rPr>
                <w:iCs/>
                <w:lang w:eastAsia="en-US"/>
              </w:rPr>
              <w:t xml:space="preserve"> </w:t>
            </w:r>
          </w:p>
          <w:tbl>
            <w:tblPr>
              <w:tblStyle w:val="TableGrid"/>
              <w:tblW w:w="0" w:type="auto"/>
              <w:tblLook w:val="04A0" w:firstRow="1" w:lastRow="0" w:firstColumn="1" w:lastColumn="0" w:noHBand="0" w:noVBand="1"/>
            </w:tblPr>
            <w:tblGrid>
              <w:gridCol w:w="1312"/>
              <w:gridCol w:w="1151"/>
              <w:gridCol w:w="1126"/>
              <w:gridCol w:w="1111"/>
              <w:gridCol w:w="1177"/>
              <w:gridCol w:w="1151"/>
              <w:gridCol w:w="1127"/>
              <w:gridCol w:w="1112"/>
            </w:tblGrid>
            <w:tr w:rsidR="00BA0D4B" w:rsidRPr="0001003B" w14:paraId="716742C7" w14:textId="77777777" w:rsidTr="0001003B">
              <w:trPr>
                <w:trHeight w:val="606"/>
              </w:trPr>
              <w:tc>
                <w:tcPr>
                  <w:tcW w:w="1312" w:type="dxa"/>
                  <w:shd w:val="clear" w:color="auto" w:fill="95B3D7" w:themeFill="accent1" w:themeFillTint="99"/>
                </w:tcPr>
                <w:p w14:paraId="66EEAF1D" w14:textId="77777777" w:rsidR="00D5219A" w:rsidRPr="0001003B" w:rsidRDefault="00F21CDE" w:rsidP="0001003B">
                  <w:pPr>
                    <w:spacing w:after="0"/>
                    <w:rPr>
                      <w:iCs/>
                      <w:sz w:val="16"/>
                      <w:szCs w:val="16"/>
                      <w:lang w:eastAsia="en-US"/>
                    </w:rPr>
                  </w:pPr>
                  <w:r w:rsidRPr="0001003B">
                    <w:rPr>
                      <w:iCs/>
                      <w:sz w:val="16"/>
                      <w:szCs w:val="16"/>
                      <w:lang w:eastAsia="en-US"/>
                    </w:rPr>
                    <w:t xml:space="preserve">Pupil Premium </w:t>
                  </w:r>
                </w:p>
                <w:p w14:paraId="1AEF3F21" w14:textId="4D72CDAA" w:rsidR="00F21CDE" w:rsidRPr="0001003B" w:rsidRDefault="00F21CDE" w:rsidP="0001003B">
                  <w:pPr>
                    <w:spacing w:after="0"/>
                    <w:rPr>
                      <w:iCs/>
                      <w:sz w:val="16"/>
                      <w:szCs w:val="16"/>
                      <w:lang w:eastAsia="en-US"/>
                    </w:rPr>
                  </w:pPr>
                  <w:r w:rsidRPr="0001003B">
                    <w:rPr>
                      <w:iCs/>
                      <w:sz w:val="16"/>
                      <w:szCs w:val="16"/>
                      <w:lang w:eastAsia="en-US"/>
                    </w:rPr>
                    <w:t>2023</w:t>
                  </w:r>
                </w:p>
              </w:tc>
              <w:tc>
                <w:tcPr>
                  <w:tcW w:w="1151" w:type="dxa"/>
                </w:tcPr>
                <w:p w14:paraId="6755870A" w14:textId="1F1B3C81" w:rsidR="00D5219A" w:rsidRPr="0001003B" w:rsidRDefault="00F21CDE" w:rsidP="00C97988">
                  <w:pPr>
                    <w:rPr>
                      <w:iCs/>
                      <w:sz w:val="16"/>
                      <w:szCs w:val="16"/>
                      <w:lang w:eastAsia="en-US"/>
                    </w:rPr>
                  </w:pPr>
                  <w:r w:rsidRPr="0001003B">
                    <w:rPr>
                      <w:iCs/>
                      <w:sz w:val="16"/>
                      <w:szCs w:val="16"/>
                      <w:lang w:eastAsia="en-US"/>
                    </w:rPr>
                    <w:t>Reading</w:t>
                  </w:r>
                </w:p>
              </w:tc>
              <w:tc>
                <w:tcPr>
                  <w:tcW w:w="1126" w:type="dxa"/>
                </w:tcPr>
                <w:p w14:paraId="572A715C" w14:textId="0A0DD8B1" w:rsidR="00D5219A" w:rsidRPr="0001003B" w:rsidRDefault="00F21CDE" w:rsidP="00C97988">
                  <w:pPr>
                    <w:rPr>
                      <w:iCs/>
                      <w:sz w:val="16"/>
                      <w:szCs w:val="16"/>
                      <w:lang w:eastAsia="en-US"/>
                    </w:rPr>
                  </w:pPr>
                  <w:r w:rsidRPr="0001003B">
                    <w:rPr>
                      <w:iCs/>
                      <w:sz w:val="16"/>
                      <w:szCs w:val="16"/>
                      <w:lang w:eastAsia="en-US"/>
                    </w:rPr>
                    <w:t>Writing</w:t>
                  </w:r>
                </w:p>
              </w:tc>
              <w:tc>
                <w:tcPr>
                  <w:tcW w:w="1111" w:type="dxa"/>
                </w:tcPr>
                <w:p w14:paraId="124BB163" w14:textId="68B1EF40" w:rsidR="00D5219A" w:rsidRPr="0001003B" w:rsidRDefault="00F21CDE" w:rsidP="00C97988">
                  <w:pPr>
                    <w:rPr>
                      <w:iCs/>
                      <w:sz w:val="16"/>
                      <w:szCs w:val="16"/>
                      <w:lang w:eastAsia="en-US"/>
                    </w:rPr>
                  </w:pPr>
                  <w:r w:rsidRPr="0001003B">
                    <w:rPr>
                      <w:iCs/>
                      <w:sz w:val="16"/>
                      <w:szCs w:val="16"/>
                      <w:lang w:eastAsia="en-US"/>
                    </w:rPr>
                    <w:t xml:space="preserve">Maths </w:t>
                  </w:r>
                </w:p>
              </w:tc>
              <w:tc>
                <w:tcPr>
                  <w:tcW w:w="1177" w:type="dxa"/>
                  <w:shd w:val="clear" w:color="auto" w:fill="365F91" w:themeFill="accent1" w:themeFillShade="BF"/>
                </w:tcPr>
                <w:p w14:paraId="1BA8C3E8" w14:textId="77777777" w:rsidR="00D5219A" w:rsidRPr="0001003B" w:rsidRDefault="00F21CDE" w:rsidP="0001003B">
                  <w:pPr>
                    <w:spacing w:after="0"/>
                    <w:rPr>
                      <w:iCs/>
                      <w:sz w:val="16"/>
                      <w:szCs w:val="16"/>
                      <w:lang w:eastAsia="en-US"/>
                    </w:rPr>
                  </w:pPr>
                  <w:r w:rsidRPr="0001003B">
                    <w:rPr>
                      <w:iCs/>
                      <w:sz w:val="16"/>
                      <w:szCs w:val="16"/>
                      <w:lang w:eastAsia="en-US"/>
                    </w:rPr>
                    <w:t>Pupil Premium</w:t>
                  </w:r>
                </w:p>
                <w:p w14:paraId="7CE0EA12" w14:textId="4EB9BCA2" w:rsidR="00F21CDE" w:rsidRPr="0001003B" w:rsidRDefault="00F21CDE" w:rsidP="0001003B">
                  <w:pPr>
                    <w:spacing w:after="0"/>
                    <w:rPr>
                      <w:iCs/>
                      <w:sz w:val="16"/>
                      <w:szCs w:val="16"/>
                      <w:lang w:eastAsia="en-US"/>
                    </w:rPr>
                  </w:pPr>
                  <w:r w:rsidRPr="0001003B">
                    <w:rPr>
                      <w:iCs/>
                      <w:sz w:val="16"/>
                      <w:szCs w:val="16"/>
                      <w:lang w:eastAsia="en-US"/>
                    </w:rPr>
                    <w:t xml:space="preserve">2024 </w:t>
                  </w:r>
                </w:p>
              </w:tc>
              <w:tc>
                <w:tcPr>
                  <w:tcW w:w="1151" w:type="dxa"/>
                </w:tcPr>
                <w:p w14:paraId="5B809CD6" w14:textId="04F20A02" w:rsidR="00D5219A" w:rsidRPr="0001003B" w:rsidRDefault="00F21CDE" w:rsidP="00C97988">
                  <w:pPr>
                    <w:rPr>
                      <w:iCs/>
                      <w:sz w:val="16"/>
                      <w:szCs w:val="16"/>
                      <w:lang w:eastAsia="en-US"/>
                    </w:rPr>
                  </w:pPr>
                  <w:r w:rsidRPr="0001003B">
                    <w:rPr>
                      <w:iCs/>
                      <w:sz w:val="16"/>
                      <w:szCs w:val="16"/>
                      <w:lang w:eastAsia="en-US"/>
                    </w:rPr>
                    <w:t xml:space="preserve">Reading </w:t>
                  </w:r>
                </w:p>
              </w:tc>
              <w:tc>
                <w:tcPr>
                  <w:tcW w:w="1127" w:type="dxa"/>
                </w:tcPr>
                <w:p w14:paraId="700DB7F3" w14:textId="339ABA66" w:rsidR="00D5219A" w:rsidRPr="0001003B" w:rsidRDefault="00F21CDE" w:rsidP="00C97988">
                  <w:pPr>
                    <w:rPr>
                      <w:iCs/>
                      <w:sz w:val="16"/>
                      <w:szCs w:val="16"/>
                      <w:lang w:eastAsia="en-US"/>
                    </w:rPr>
                  </w:pPr>
                  <w:r w:rsidRPr="0001003B">
                    <w:rPr>
                      <w:iCs/>
                      <w:sz w:val="16"/>
                      <w:szCs w:val="16"/>
                      <w:lang w:eastAsia="en-US"/>
                    </w:rPr>
                    <w:t xml:space="preserve">Writing </w:t>
                  </w:r>
                </w:p>
              </w:tc>
              <w:tc>
                <w:tcPr>
                  <w:tcW w:w="1112" w:type="dxa"/>
                </w:tcPr>
                <w:p w14:paraId="5956C8EE" w14:textId="5E1E4682" w:rsidR="00D5219A" w:rsidRPr="0001003B" w:rsidRDefault="00F21CDE" w:rsidP="00C97988">
                  <w:pPr>
                    <w:rPr>
                      <w:iCs/>
                      <w:sz w:val="16"/>
                      <w:szCs w:val="16"/>
                      <w:lang w:eastAsia="en-US"/>
                    </w:rPr>
                  </w:pPr>
                  <w:r w:rsidRPr="0001003B">
                    <w:rPr>
                      <w:iCs/>
                      <w:sz w:val="16"/>
                      <w:szCs w:val="16"/>
                      <w:lang w:eastAsia="en-US"/>
                    </w:rPr>
                    <w:t xml:space="preserve">Maths </w:t>
                  </w:r>
                </w:p>
              </w:tc>
            </w:tr>
            <w:tr w:rsidR="00BA0D4B" w:rsidRPr="0001003B" w14:paraId="318EA6BF" w14:textId="77777777" w:rsidTr="0001003B">
              <w:trPr>
                <w:trHeight w:val="1071"/>
              </w:trPr>
              <w:tc>
                <w:tcPr>
                  <w:tcW w:w="1312" w:type="dxa"/>
                </w:tcPr>
                <w:p w14:paraId="2179B0D9" w14:textId="0B4AAE37" w:rsidR="00D5219A" w:rsidRPr="0001003B" w:rsidRDefault="001825D7" w:rsidP="00C97988">
                  <w:pPr>
                    <w:rPr>
                      <w:iCs/>
                      <w:sz w:val="16"/>
                      <w:szCs w:val="16"/>
                      <w:lang w:eastAsia="en-US"/>
                    </w:rPr>
                  </w:pPr>
                  <w:r w:rsidRPr="0001003B">
                    <w:rPr>
                      <w:iCs/>
                      <w:sz w:val="16"/>
                      <w:szCs w:val="16"/>
                      <w:lang w:eastAsia="en-US"/>
                    </w:rPr>
                    <w:t>Overall</w:t>
                  </w:r>
                  <w:r w:rsidR="00B47062" w:rsidRPr="0001003B">
                    <w:rPr>
                      <w:iCs/>
                      <w:sz w:val="16"/>
                      <w:szCs w:val="16"/>
                      <w:lang w:eastAsia="en-US"/>
                    </w:rPr>
                    <w:t xml:space="preserve"> % of pupils meeting or exceeding </w:t>
                  </w:r>
                  <w:r w:rsidR="00662513" w:rsidRPr="0001003B">
                    <w:rPr>
                      <w:iCs/>
                      <w:sz w:val="16"/>
                      <w:szCs w:val="16"/>
                      <w:lang w:eastAsia="en-US"/>
                    </w:rPr>
                    <w:t>targets</w:t>
                  </w:r>
                </w:p>
              </w:tc>
              <w:tc>
                <w:tcPr>
                  <w:tcW w:w="1151" w:type="dxa"/>
                </w:tcPr>
                <w:p w14:paraId="548245AE" w14:textId="0BBEB1E0" w:rsidR="00D5219A" w:rsidRPr="0001003B" w:rsidRDefault="002D5878" w:rsidP="00C97988">
                  <w:pPr>
                    <w:rPr>
                      <w:iCs/>
                      <w:sz w:val="16"/>
                      <w:szCs w:val="16"/>
                      <w:lang w:eastAsia="en-US"/>
                    </w:rPr>
                  </w:pPr>
                  <w:r w:rsidRPr="0001003B">
                    <w:rPr>
                      <w:iCs/>
                      <w:sz w:val="16"/>
                      <w:szCs w:val="16"/>
                      <w:lang w:eastAsia="en-US"/>
                    </w:rPr>
                    <w:t>90%</w:t>
                  </w:r>
                </w:p>
              </w:tc>
              <w:tc>
                <w:tcPr>
                  <w:tcW w:w="1126" w:type="dxa"/>
                </w:tcPr>
                <w:p w14:paraId="24B7FDAD" w14:textId="57BB841D" w:rsidR="00D5219A" w:rsidRPr="0001003B" w:rsidRDefault="002C6708" w:rsidP="00C97988">
                  <w:pPr>
                    <w:rPr>
                      <w:iCs/>
                      <w:sz w:val="16"/>
                      <w:szCs w:val="16"/>
                      <w:lang w:eastAsia="en-US"/>
                    </w:rPr>
                  </w:pPr>
                  <w:r w:rsidRPr="0001003B">
                    <w:rPr>
                      <w:iCs/>
                      <w:sz w:val="16"/>
                      <w:szCs w:val="16"/>
                      <w:lang w:eastAsia="en-US"/>
                    </w:rPr>
                    <w:t>92%</w:t>
                  </w:r>
                </w:p>
              </w:tc>
              <w:tc>
                <w:tcPr>
                  <w:tcW w:w="1111" w:type="dxa"/>
                </w:tcPr>
                <w:p w14:paraId="418BAB0B" w14:textId="49408B99" w:rsidR="00D5219A" w:rsidRPr="0001003B" w:rsidRDefault="002C6708" w:rsidP="00C97988">
                  <w:pPr>
                    <w:rPr>
                      <w:iCs/>
                      <w:sz w:val="16"/>
                      <w:szCs w:val="16"/>
                      <w:lang w:eastAsia="en-US"/>
                    </w:rPr>
                  </w:pPr>
                  <w:r w:rsidRPr="0001003B">
                    <w:rPr>
                      <w:iCs/>
                      <w:sz w:val="16"/>
                      <w:szCs w:val="16"/>
                      <w:lang w:eastAsia="en-US"/>
                    </w:rPr>
                    <w:t>93</w:t>
                  </w:r>
                  <w:r w:rsidR="009B3817" w:rsidRPr="0001003B">
                    <w:rPr>
                      <w:iCs/>
                      <w:sz w:val="16"/>
                      <w:szCs w:val="16"/>
                      <w:lang w:eastAsia="en-US"/>
                    </w:rPr>
                    <w:t>%</w:t>
                  </w:r>
                </w:p>
              </w:tc>
              <w:tc>
                <w:tcPr>
                  <w:tcW w:w="1177" w:type="dxa"/>
                </w:tcPr>
                <w:p w14:paraId="262D8CA1" w14:textId="0FA6FAB0" w:rsidR="00D5219A" w:rsidRPr="0001003B" w:rsidRDefault="00BA0D4B" w:rsidP="0001003B">
                  <w:pPr>
                    <w:spacing w:after="0"/>
                    <w:rPr>
                      <w:iCs/>
                      <w:sz w:val="16"/>
                      <w:szCs w:val="16"/>
                      <w:lang w:eastAsia="en-US"/>
                    </w:rPr>
                  </w:pPr>
                  <w:r w:rsidRPr="0001003B">
                    <w:rPr>
                      <w:iCs/>
                      <w:sz w:val="16"/>
                      <w:szCs w:val="16"/>
                      <w:lang w:eastAsia="en-US"/>
                    </w:rPr>
                    <w:t>Overall % of pupils meeting or exceeding targets</w:t>
                  </w:r>
                </w:p>
              </w:tc>
              <w:tc>
                <w:tcPr>
                  <w:tcW w:w="1151" w:type="dxa"/>
                </w:tcPr>
                <w:p w14:paraId="3C78C8D7" w14:textId="063C5FD1" w:rsidR="00D5219A" w:rsidRPr="0001003B" w:rsidRDefault="00681F2E" w:rsidP="00C97988">
                  <w:pPr>
                    <w:rPr>
                      <w:iCs/>
                      <w:sz w:val="16"/>
                      <w:szCs w:val="16"/>
                      <w:lang w:eastAsia="en-US"/>
                    </w:rPr>
                  </w:pPr>
                  <w:r>
                    <w:rPr>
                      <w:iCs/>
                      <w:sz w:val="16"/>
                      <w:szCs w:val="16"/>
                      <w:lang w:eastAsia="en-US"/>
                    </w:rPr>
                    <w:t>100</w:t>
                  </w:r>
                  <w:r w:rsidR="00431ED8" w:rsidRPr="0001003B">
                    <w:rPr>
                      <w:iCs/>
                      <w:sz w:val="16"/>
                      <w:szCs w:val="16"/>
                      <w:lang w:eastAsia="en-US"/>
                    </w:rPr>
                    <w:t>%</w:t>
                  </w:r>
                </w:p>
              </w:tc>
              <w:tc>
                <w:tcPr>
                  <w:tcW w:w="1127" w:type="dxa"/>
                </w:tcPr>
                <w:p w14:paraId="00BDBD78" w14:textId="3EDB81FB" w:rsidR="00D5219A" w:rsidRPr="0001003B" w:rsidRDefault="00681F2E" w:rsidP="00C97988">
                  <w:pPr>
                    <w:rPr>
                      <w:iCs/>
                      <w:sz w:val="16"/>
                      <w:szCs w:val="16"/>
                      <w:lang w:eastAsia="en-US"/>
                    </w:rPr>
                  </w:pPr>
                  <w:r>
                    <w:rPr>
                      <w:iCs/>
                      <w:sz w:val="16"/>
                      <w:szCs w:val="16"/>
                      <w:lang w:eastAsia="en-US"/>
                    </w:rPr>
                    <w:t>100</w:t>
                  </w:r>
                  <w:r w:rsidR="001F63BE" w:rsidRPr="0001003B">
                    <w:rPr>
                      <w:iCs/>
                      <w:sz w:val="16"/>
                      <w:szCs w:val="16"/>
                      <w:lang w:eastAsia="en-US"/>
                    </w:rPr>
                    <w:t>%</w:t>
                  </w:r>
                </w:p>
              </w:tc>
              <w:tc>
                <w:tcPr>
                  <w:tcW w:w="1112" w:type="dxa"/>
                </w:tcPr>
                <w:p w14:paraId="0A1A6483" w14:textId="4883E4A8" w:rsidR="00D5219A" w:rsidRPr="0001003B" w:rsidRDefault="00681F2E" w:rsidP="00C97988">
                  <w:pPr>
                    <w:rPr>
                      <w:iCs/>
                      <w:sz w:val="16"/>
                      <w:szCs w:val="16"/>
                      <w:lang w:eastAsia="en-US"/>
                    </w:rPr>
                  </w:pPr>
                  <w:r>
                    <w:rPr>
                      <w:iCs/>
                      <w:sz w:val="16"/>
                      <w:szCs w:val="16"/>
                      <w:lang w:eastAsia="en-US"/>
                    </w:rPr>
                    <w:t>100</w:t>
                  </w:r>
                  <w:r w:rsidR="00BA0D4B" w:rsidRPr="0001003B">
                    <w:rPr>
                      <w:iCs/>
                      <w:sz w:val="16"/>
                      <w:szCs w:val="16"/>
                      <w:lang w:eastAsia="en-US"/>
                    </w:rPr>
                    <w:t>%</w:t>
                  </w:r>
                </w:p>
              </w:tc>
            </w:tr>
          </w:tbl>
          <w:p w14:paraId="2919CAFC" w14:textId="77777777" w:rsidR="009E417C" w:rsidRDefault="009E417C" w:rsidP="00C97988">
            <w:pPr>
              <w:rPr>
                <w:iCs/>
                <w:lang w:eastAsia="en-US"/>
              </w:rPr>
            </w:pPr>
          </w:p>
          <w:p w14:paraId="28EB5973" w14:textId="6D661393" w:rsidR="00842E06" w:rsidRDefault="00842E06" w:rsidP="00C97988">
            <w:pPr>
              <w:rPr>
                <w:iCs/>
                <w:lang w:eastAsia="en-US"/>
              </w:rPr>
            </w:pPr>
            <w:r>
              <w:rPr>
                <w:iCs/>
                <w:lang w:eastAsia="en-US"/>
              </w:rPr>
              <w:lastRenderedPageBreak/>
              <w:t xml:space="preserve">Below is data analysing Personal Learning Goals in Communication and Interaction. </w:t>
            </w:r>
            <w:r w:rsidR="00770582">
              <w:rPr>
                <w:iCs/>
                <w:lang w:eastAsia="en-US"/>
              </w:rPr>
              <w:t>100</w:t>
            </w:r>
            <w:r w:rsidR="00917CCD">
              <w:rPr>
                <w:iCs/>
                <w:lang w:eastAsia="en-US"/>
              </w:rPr>
              <w:t>% of pupil premium students achieved</w:t>
            </w:r>
            <w:r w:rsidR="00770582">
              <w:rPr>
                <w:iCs/>
                <w:lang w:eastAsia="en-US"/>
              </w:rPr>
              <w:t xml:space="preserve"> or partially achieved</w:t>
            </w:r>
            <w:r w:rsidR="00917CCD">
              <w:rPr>
                <w:iCs/>
                <w:lang w:eastAsia="en-US"/>
              </w:rPr>
              <w:t xml:space="preserve"> their goals in comparison to </w:t>
            </w:r>
            <w:r w:rsidR="00770582">
              <w:rPr>
                <w:iCs/>
                <w:lang w:eastAsia="en-US"/>
              </w:rPr>
              <w:t>95</w:t>
            </w:r>
            <w:r w:rsidR="00917CCD">
              <w:rPr>
                <w:iCs/>
                <w:lang w:eastAsia="en-US"/>
              </w:rPr>
              <w:t xml:space="preserve">% of </w:t>
            </w:r>
            <w:r w:rsidR="00FC2800">
              <w:rPr>
                <w:iCs/>
                <w:lang w:eastAsia="en-US"/>
              </w:rPr>
              <w:t>non-pupil</w:t>
            </w:r>
            <w:r w:rsidR="00917CCD">
              <w:rPr>
                <w:iCs/>
                <w:lang w:eastAsia="en-US"/>
              </w:rPr>
              <w:t xml:space="preserve"> premium students</w:t>
            </w:r>
            <w:r w:rsidR="00770582">
              <w:rPr>
                <w:iCs/>
                <w:lang w:eastAsia="en-US"/>
              </w:rPr>
              <w:t xml:space="preserve">. </w:t>
            </w:r>
          </w:p>
          <w:tbl>
            <w:tblPr>
              <w:tblStyle w:val="TableGrid"/>
              <w:tblW w:w="0" w:type="auto"/>
              <w:tblLook w:val="04A0" w:firstRow="1" w:lastRow="0" w:firstColumn="1" w:lastColumn="0" w:noHBand="0" w:noVBand="1"/>
            </w:tblPr>
            <w:tblGrid>
              <w:gridCol w:w="1407"/>
              <w:gridCol w:w="1884"/>
              <w:gridCol w:w="1884"/>
              <w:gridCol w:w="1884"/>
            </w:tblGrid>
            <w:tr w:rsidR="00FC0457" w:rsidRPr="00FC0457" w14:paraId="53CD1329" w14:textId="09C5F1D7" w:rsidTr="00FC0457">
              <w:trPr>
                <w:trHeight w:val="346"/>
              </w:trPr>
              <w:tc>
                <w:tcPr>
                  <w:tcW w:w="1407" w:type="dxa"/>
                </w:tcPr>
                <w:p w14:paraId="223A8CDC" w14:textId="770B7B23" w:rsidR="00FC0457" w:rsidRPr="00FC0457" w:rsidRDefault="00FC0457" w:rsidP="00FC0457">
                  <w:pPr>
                    <w:rPr>
                      <w:b/>
                      <w:bCs/>
                      <w:iCs/>
                      <w:sz w:val="16"/>
                      <w:szCs w:val="16"/>
                      <w:lang w:eastAsia="en-US"/>
                    </w:rPr>
                  </w:pPr>
                  <w:r w:rsidRPr="00FC0457">
                    <w:rPr>
                      <w:b/>
                      <w:bCs/>
                      <w:iCs/>
                      <w:sz w:val="16"/>
                      <w:szCs w:val="16"/>
                      <w:lang w:eastAsia="en-US"/>
                    </w:rPr>
                    <w:t>Pupil premium 2024</w:t>
                  </w:r>
                </w:p>
              </w:tc>
              <w:tc>
                <w:tcPr>
                  <w:tcW w:w="1884" w:type="dxa"/>
                </w:tcPr>
                <w:p w14:paraId="3B3AA4B2" w14:textId="315991EE" w:rsidR="00FC0457" w:rsidRPr="00FC0457" w:rsidRDefault="00FC0457" w:rsidP="00FC0457">
                  <w:pPr>
                    <w:rPr>
                      <w:iCs/>
                      <w:sz w:val="16"/>
                      <w:szCs w:val="16"/>
                      <w:lang w:eastAsia="en-US"/>
                    </w:rPr>
                  </w:pPr>
                  <w:r w:rsidRPr="00FC0457">
                    <w:rPr>
                      <w:iCs/>
                      <w:sz w:val="16"/>
                      <w:szCs w:val="16"/>
                      <w:lang w:eastAsia="en-US"/>
                    </w:rPr>
                    <w:t>Communication and interaction Personal learning goals (</w:t>
                  </w:r>
                  <w:proofErr w:type="spellStart"/>
                  <w:r w:rsidRPr="00FC0457">
                    <w:rPr>
                      <w:iCs/>
                      <w:sz w:val="16"/>
                      <w:szCs w:val="16"/>
                      <w:lang w:eastAsia="en-US"/>
                    </w:rPr>
                    <w:t>PLGs</w:t>
                  </w:r>
                  <w:proofErr w:type="spellEnd"/>
                  <w:r w:rsidRPr="00FC0457">
                    <w:rPr>
                      <w:iCs/>
                      <w:sz w:val="16"/>
                      <w:szCs w:val="16"/>
                      <w:lang w:eastAsia="en-US"/>
                    </w:rPr>
                    <w:t>)</w:t>
                  </w:r>
                </w:p>
              </w:tc>
              <w:tc>
                <w:tcPr>
                  <w:tcW w:w="1884" w:type="dxa"/>
                </w:tcPr>
                <w:p w14:paraId="09DB6926" w14:textId="0D2261B8" w:rsidR="00FC0457" w:rsidRPr="00FC0457" w:rsidRDefault="00FC0457" w:rsidP="00FC0457">
                  <w:pPr>
                    <w:suppressAutoHyphens w:val="0"/>
                    <w:spacing w:after="0" w:line="240" w:lineRule="auto"/>
                    <w:rPr>
                      <w:b/>
                      <w:bCs/>
                      <w:iCs/>
                      <w:sz w:val="16"/>
                      <w:szCs w:val="16"/>
                      <w:lang w:eastAsia="en-US"/>
                    </w:rPr>
                  </w:pPr>
                  <w:r w:rsidRPr="00FC0457">
                    <w:rPr>
                      <w:b/>
                      <w:bCs/>
                      <w:iCs/>
                      <w:sz w:val="16"/>
                      <w:szCs w:val="16"/>
                      <w:lang w:eastAsia="en-US"/>
                    </w:rPr>
                    <w:t>Non</w:t>
                  </w:r>
                  <w:r w:rsidR="004A3C86">
                    <w:rPr>
                      <w:b/>
                      <w:bCs/>
                      <w:iCs/>
                      <w:sz w:val="16"/>
                      <w:szCs w:val="16"/>
                      <w:lang w:eastAsia="en-US"/>
                    </w:rPr>
                    <w:t>-p</w:t>
                  </w:r>
                  <w:r w:rsidRPr="00FC0457">
                    <w:rPr>
                      <w:b/>
                      <w:bCs/>
                      <w:iCs/>
                      <w:sz w:val="16"/>
                      <w:szCs w:val="16"/>
                      <w:lang w:eastAsia="en-US"/>
                    </w:rPr>
                    <w:t>upil premium 2024</w:t>
                  </w:r>
                </w:p>
              </w:tc>
              <w:tc>
                <w:tcPr>
                  <w:tcW w:w="1884" w:type="dxa"/>
                </w:tcPr>
                <w:p w14:paraId="415D9871" w14:textId="351174BE" w:rsidR="00FC0457" w:rsidRPr="00FC0457" w:rsidRDefault="00FC0457" w:rsidP="00FC0457">
                  <w:pPr>
                    <w:suppressAutoHyphens w:val="0"/>
                    <w:spacing w:after="0" w:line="240" w:lineRule="auto"/>
                    <w:rPr>
                      <w:iCs/>
                      <w:sz w:val="16"/>
                      <w:szCs w:val="16"/>
                      <w:lang w:eastAsia="en-US"/>
                    </w:rPr>
                  </w:pPr>
                  <w:r w:rsidRPr="00FC0457">
                    <w:rPr>
                      <w:iCs/>
                      <w:sz w:val="16"/>
                      <w:szCs w:val="16"/>
                      <w:lang w:eastAsia="en-US"/>
                    </w:rPr>
                    <w:t>Communication and interaction Personal learning goals (</w:t>
                  </w:r>
                  <w:proofErr w:type="spellStart"/>
                  <w:r w:rsidRPr="00FC0457">
                    <w:rPr>
                      <w:iCs/>
                      <w:sz w:val="16"/>
                      <w:szCs w:val="16"/>
                      <w:lang w:eastAsia="en-US"/>
                    </w:rPr>
                    <w:t>PLGs</w:t>
                  </w:r>
                  <w:proofErr w:type="spellEnd"/>
                  <w:r w:rsidRPr="00FC0457">
                    <w:rPr>
                      <w:iCs/>
                      <w:sz w:val="16"/>
                      <w:szCs w:val="16"/>
                      <w:lang w:eastAsia="en-US"/>
                    </w:rPr>
                    <w:t>)</w:t>
                  </w:r>
                </w:p>
              </w:tc>
            </w:tr>
            <w:tr w:rsidR="00FC0457" w:rsidRPr="00FC0457" w14:paraId="56FFD453" w14:textId="79B86553" w:rsidTr="00FC0457">
              <w:trPr>
                <w:trHeight w:val="346"/>
              </w:trPr>
              <w:tc>
                <w:tcPr>
                  <w:tcW w:w="1407" w:type="dxa"/>
                </w:tcPr>
                <w:p w14:paraId="7D64E535" w14:textId="447F614C" w:rsidR="00FC0457" w:rsidRPr="00FC0457" w:rsidRDefault="00FC0457" w:rsidP="00605543">
                  <w:pPr>
                    <w:spacing w:after="0"/>
                    <w:rPr>
                      <w:iCs/>
                      <w:sz w:val="16"/>
                      <w:szCs w:val="16"/>
                      <w:lang w:eastAsia="en-US"/>
                    </w:rPr>
                  </w:pPr>
                  <w:r w:rsidRPr="00FC0457">
                    <w:rPr>
                      <w:iCs/>
                      <w:sz w:val="16"/>
                      <w:szCs w:val="16"/>
                      <w:lang w:eastAsia="en-US"/>
                    </w:rPr>
                    <w:t xml:space="preserve">Achieved </w:t>
                  </w:r>
                  <w:r w:rsidR="00770582">
                    <w:rPr>
                      <w:iCs/>
                      <w:sz w:val="16"/>
                      <w:szCs w:val="16"/>
                      <w:lang w:eastAsia="en-US"/>
                    </w:rPr>
                    <w:t>or partially achieved</w:t>
                  </w:r>
                </w:p>
              </w:tc>
              <w:tc>
                <w:tcPr>
                  <w:tcW w:w="1884" w:type="dxa"/>
                </w:tcPr>
                <w:p w14:paraId="22BA0FE0" w14:textId="07BB306C" w:rsidR="00FC0457" w:rsidRPr="00FC0457" w:rsidRDefault="00770582" w:rsidP="00605543">
                  <w:pPr>
                    <w:spacing w:after="0"/>
                    <w:rPr>
                      <w:iCs/>
                      <w:sz w:val="16"/>
                      <w:szCs w:val="16"/>
                      <w:lang w:eastAsia="en-US"/>
                    </w:rPr>
                  </w:pPr>
                  <w:r>
                    <w:rPr>
                      <w:iCs/>
                      <w:sz w:val="16"/>
                      <w:szCs w:val="16"/>
                      <w:lang w:eastAsia="en-US"/>
                    </w:rPr>
                    <w:t>100</w:t>
                  </w:r>
                  <w:r w:rsidR="00CB2A04">
                    <w:rPr>
                      <w:iCs/>
                      <w:sz w:val="16"/>
                      <w:szCs w:val="16"/>
                      <w:lang w:eastAsia="en-US"/>
                    </w:rPr>
                    <w:t>%</w:t>
                  </w:r>
                </w:p>
              </w:tc>
              <w:tc>
                <w:tcPr>
                  <w:tcW w:w="1884" w:type="dxa"/>
                </w:tcPr>
                <w:p w14:paraId="32142C38" w14:textId="1196A0EB" w:rsidR="00FC0457" w:rsidRPr="00FC0457" w:rsidRDefault="00FC0457" w:rsidP="00605543">
                  <w:pPr>
                    <w:suppressAutoHyphens w:val="0"/>
                    <w:spacing w:after="0" w:line="240" w:lineRule="auto"/>
                    <w:rPr>
                      <w:iCs/>
                      <w:sz w:val="16"/>
                      <w:szCs w:val="16"/>
                      <w:lang w:eastAsia="en-US"/>
                    </w:rPr>
                  </w:pPr>
                  <w:r w:rsidRPr="00FC0457">
                    <w:rPr>
                      <w:iCs/>
                      <w:sz w:val="16"/>
                      <w:szCs w:val="16"/>
                      <w:lang w:eastAsia="en-US"/>
                    </w:rPr>
                    <w:t xml:space="preserve">Achieved </w:t>
                  </w:r>
                  <w:r w:rsidR="00770582">
                    <w:rPr>
                      <w:iCs/>
                      <w:sz w:val="16"/>
                      <w:szCs w:val="16"/>
                      <w:lang w:eastAsia="en-US"/>
                    </w:rPr>
                    <w:t xml:space="preserve">or partially achieved </w:t>
                  </w:r>
                </w:p>
              </w:tc>
              <w:tc>
                <w:tcPr>
                  <w:tcW w:w="1884" w:type="dxa"/>
                </w:tcPr>
                <w:p w14:paraId="4AF13EFA" w14:textId="5B8366AB" w:rsidR="00FC0457" w:rsidRPr="00FC0457" w:rsidRDefault="00770582" w:rsidP="00605543">
                  <w:pPr>
                    <w:suppressAutoHyphens w:val="0"/>
                    <w:spacing w:after="0" w:line="240" w:lineRule="auto"/>
                    <w:rPr>
                      <w:iCs/>
                      <w:sz w:val="16"/>
                      <w:szCs w:val="16"/>
                      <w:lang w:eastAsia="en-US"/>
                    </w:rPr>
                  </w:pPr>
                  <w:r>
                    <w:rPr>
                      <w:iCs/>
                      <w:sz w:val="16"/>
                      <w:szCs w:val="16"/>
                      <w:lang w:eastAsia="en-US"/>
                    </w:rPr>
                    <w:t>95</w:t>
                  </w:r>
                  <w:r w:rsidR="00605543">
                    <w:rPr>
                      <w:iCs/>
                      <w:sz w:val="16"/>
                      <w:szCs w:val="16"/>
                      <w:lang w:eastAsia="en-US"/>
                    </w:rPr>
                    <w:t>%</w:t>
                  </w:r>
                </w:p>
              </w:tc>
            </w:tr>
            <w:tr w:rsidR="00FC0457" w:rsidRPr="00FC0457" w14:paraId="5F3F3719" w14:textId="7042F0B8" w:rsidTr="00FC0457">
              <w:trPr>
                <w:trHeight w:val="346"/>
              </w:trPr>
              <w:tc>
                <w:tcPr>
                  <w:tcW w:w="1407" w:type="dxa"/>
                </w:tcPr>
                <w:p w14:paraId="3911CDE5" w14:textId="6D2B764B" w:rsidR="00FC0457" w:rsidRPr="00FC0457" w:rsidRDefault="00FC0457" w:rsidP="00605543">
                  <w:pPr>
                    <w:spacing w:after="0"/>
                    <w:rPr>
                      <w:iCs/>
                      <w:sz w:val="16"/>
                      <w:szCs w:val="16"/>
                      <w:lang w:eastAsia="en-US"/>
                    </w:rPr>
                  </w:pPr>
                  <w:r w:rsidRPr="00FC0457">
                    <w:rPr>
                      <w:iCs/>
                      <w:sz w:val="16"/>
                      <w:szCs w:val="16"/>
                      <w:lang w:eastAsia="en-US"/>
                    </w:rPr>
                    <w:t xml:space="preserve">Not achieved </w:t>
                  </w:r>
                </w:p>
              </w:tc>
              <w:tc>
                <w:tcPr>
                  <w:tcW w:w="1884" w:type="dxa"/>
                </w:tcPr>
                <w:p w14:paraId="7B149258" w14:textId="77777777" w:rsidR="00FC0457" w:rsidRPr="00FC0457" w:rsidRDefault="00FC0457" w:rsidP="00605543">
                  <w:pPr>
                    <w:spacing w:after="0"/>
                    <w:rPr>
                      <w:iCs/>
                      <w:sz w:val="16"/>
                      <w:szCs w:val="16"/>
                      <w:lang w:eastAsia="en-US"/>
                    </w:rPr>
                  </w:pPr>
                </w:p>
              </w:tc>
              <w:tc>
                <w:tcPr>
                  <w:tcW w:w="1884" w:type="dxa"/>
                </w:tcPr>
                <w:p w14:paraId="5319AF6A" w14:textId="7FF50DCF" w:rsidR="00FC0457" w:rsidRPr="00FC0457" w:rsidRDefault="00FC0457" w:rsidP="00605543">
                  <w:pPr>
                    <w:suppressAutoHyphens w:val="0"/>
                    <w:spacing w:after="0" w:line="240" w:lineRule="auto"/>
                    <w:rPr>
                      <w:iCs/>
                      <w:sz w:val="16"/>
                      <w:szCs w:val="16"/>
                      <w:lang w:eastAsia="en-US"/>
                    </w:rPr>
                  </w:pPr>
                  <w:r w:rsidRPr="00FC0457">
                    <w:rPr>
                      <w:iCs/>
                      <w:sz w:val="16"/>
                      <w:szCs w:val="16"/>
                      <w:lang w:eastAsia="en-US"/>
                    </w:rPr>
                    <w:t xml:space="preserve">Not achieved </w:t>
                  </w:r>
                </w:p>
              </w:tc>
              <w:tc>
                <w:tcPr>
                  <w:tcW w:w="1884" w:type="dxa"/>
                </w:tcPr>
                <w:p w14:paraId="1B6B56FE" w14:textId="27885109" w:rsidR="00FC0457" w:rsidRPr="00FC0457" w:rsidRDefault="00605543" w:rsidP="00605543">
                  <w:pPr>
                    <w:suppressAutoHyphens w:val="0"/>
                    <w:spacing w:after="0" w:line="240" w:lineRule="auto"/>
                    <w:rPr>
                      <w:iCs/>
                      <w:sz w:val="16"/>
                      <w:szCs w:val="16"/>
                      <w:lang w:eastAsia="en-US"/>
                    </w:rPr>
                  </w:pPr>
                  <w:r>
                    <w:rPr>
                      <w:iCs/>
                      <w:sz w:val="16"/>
                      <w:szCs w:val="16"/>
                      <w:lang w:eastAsia="en-US"/>
                    </w:rPr>
                    <w:t>5%</w:t>
                  </w:r>
                </w:p>
              </w:tc>
            </w:tr>
          </w:tbl>
          <w:p w14:paraId="2A7D5546" w14:textId="68BE48EA" w:rsidR="00F6698E" w:rsidRPr="00754E4D" w:rsidRDefault="00F6698E" w:rsidP="009E417C">
            <w:pPr>
              <w:rPr>
                <w:iCs/>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2DC413E" w:rsidR="00E66558" w:rsidRDefault="009B2987">
            <w:pPr>
              <w:pStyle w:val="TableRow"/>
            </w:pPr>
            <w:r>
              <w:t>Music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649ED26" w:rsidR="00E66558" w:rsidRDefault="009B2987">
            <w:pPr>
              <w:pStyle w:val="TableRowCentered"/>
              <w:jc w:val="left"/>
            </w:pPr>
            <w:proofErr w:type="spellStart"/>
            <w:r>
              <w:t>Nordoff</w:t>
            </w:r>
            <w:proofErr w:type="spellEnd"/>
            <w:r>
              <w:t xml:space="preserve"> Robbins.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37DA40B" w:rsidR="00E66558" w:rsidRDefault="00954141">
            <w:pPr>
              <w:pStyle w:val="TableRow"/>
            </w:pPr>
            <w:r>
              <w:t xml:space="preserve">Animal Therapy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50C38C0" w:rsidR="00E66558" w:rsidRDefault="00B6548B">
            <w:pPr>
              <w:pStyle w:val="TableRowCentered"/>
              <w:jc w:val="left"/>
            </w:pPr>
            <w:r>
              <w:t xml:space="preserve">Inspiring Animal Therapy.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CE5BB94" w:rsidR="00E66558" w:rsidRDefault="00C97988">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177B802" w:rsidR="00E66558" w:rsidRDefault="00C97988">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6ECD" w14:textId="33BA0656" w:rsidR="00E83546" w:rsidRDefault="00E83546">
            <w:pPr>
              <w:spacing w:before="120" w:after="120"/>
              <w:rPr>
                <w:rFonts w:cs="Arial"/>
                <w:i/>
                <w:iCs/>
              </w:rPr>
            </w:pPr>
            <w:r>
              <w:rPr>
                <w:iCs/>
              </w:rPr>
              <w:t xml:space="preserve">We have reviewed our strategy plan and made changes </w:t>
            </w:r>
            <w:r>
              <w:rPr>
                <w:iCs/>
              </w:rPr>
              <w:t>on</w:t>
            </w:r>
            <w:r>
              <w:rPr>
                <w:iCs/>
              </w:rPr>
              <w:t xml:space="preserve"> how we intend to use some of our budget this academic year to complete and achieve our plan. This strategy plan is inclusive from 2022 until 2025.</w:t>
            </w:r>
          </w:p>
          <w:p w14:paraId="3E3BD1EB" w14:textId="21A12C60" w:rsidR="00482515" w:rsidRPr="001876C2" w:rsidRDefault="001876C2">
            <w:pPr>
              <w:spacing w:before="120" w:after="120"/>
              <w:rPr>
                <w:rFonts w:cs="Arial"/>
              </w:rPr>
            </w:pPr>
            <w:r>
              <w:rPr>
                <w:rFonts w:cs="Arial"/>
              </w:rPr>
              <w:t>Film Club for secondary age pupils</w:t>
            </w:r>
            <w:r w:rsidR="00E85B29">
              <w:rPr>
                <w:rFonts w:cs="Arial"/>
              </w:rPr>
              <w:t xml:space="preserve"> - </w:t>
            </w:r>
            <w:r w:rsidR="00C94230">
              <w:rPr>
                <w:rFonts w:cs="Arial"/>
              </w:rPr>
              <w:t xml:space="preserve">Enabling pupils in </w:t>
            </w:r>
            <w:r w:rsidR="00E85B29">
              <w:rPr>
                <w:rFonts w:cs="Arial"/>
              </w:rPr>
              <w:t xml:space="preserve">the </w:t>
            </w:r>
            <w:r w:rsidR="00C94230">
              <w:rPr>
                <w:rFonts w:cs="Arial"/>
              </w:rPr>
              <w:t>secondary department the opportunity to attend 1 film club per month.</w:t>
            </w:r>
            <w:r w:rsidR="00C97988">
              <w:rPr>
                <w:rFonts w:cs="Arial"/>
              </w:rPr>
              <w:t xml:space="preserve"> This has been extended to weekly Film Club sessions to enable pupils to attend more regularly with peers supporting the development of friendships and socialisation. </w:t>
            </w:r>
          </w:p>
          <w:p w14:paraId="30D50E01" w14:textId="27EDB247" w:rsidR="00E37254" w:rsidRDefault="00B6548B">
            <w:pPr>
              <w:spacing w:before="120" w:after="120"/>
              <w:rPr>
                <w:rFonts w:cs="Arial"/>
              </w:rPr>
            </w:pPr>
            <w:r>
              <w:rPr>
                <w:rFonts w:cs="Arial"/>
              </w:rPr>
              <w:t>Breakfast Club</w:t>
            </w:r>
            <w:r w:rsidR="006F091B">
              <w:rPr>
                <w:rFonts w:cs="Arial"/>
              </w:rPr>
              <w:t xml:space="preserve"> continues to run </w:t>
            </w:r>
            <w:r w:rsidR="00A464CF">
              <w:rPr>
                <w:rFonts w:cs="Arial"/>
              </w:rPr>
              <w:t>daily</w:t>
            </w:r>
            <w:r w:rsidR="006F091B">
              <w:rPr>
                <w:rFonts w:cs="Arial"/>
              </w:rPr>
              <w:t xml:space="preserve"> and is open to all pupils. </w:t>
            </w:r>
          </w:p>
          <w:p w14:paraId="4745D06C" w14:textId="67488649" w:rsidR="006F091B" w:rsidRDefault="006F091B">
            <w:pPr>
              <w:spacing w:before="120" w:after="120"/>
              <w:rPr>
                <w:rFonts w:cs="Arial"/>
              </w:rPr>
            </w:pPr>
            <w:r>
              <w:rPr>
                <w:rFonts w:cs="Arial"/>
              </w:rPr>
              <w:t>Animal therapy</w:t>
            </w:r>
            <w:r w:rsidR="00B3179C">
              <w:rPr>
                <w:rFonts w:cs="Arial"/>
              </w:rPr>
              <w:t>–</w:t>
            </w:r>
            <w:r>
              <w:rPr>
                <w:rFonts w:cs="Arial"/>
              </w:rPr>
              <w:t xml:space="preserve"> </w:t>
            </w:r>
            <w:r w:rsidR="00B3179C">
              <w:rPr>
                <w:rFonts w:cs="Arial"/>
              </w:rPr>
              <w:t>this has increased to weekly instead of fortnightly sessions to enable continuity and increase capacity for all pupils to attend</w:t>
            </w:r>
            <w:r w:rsidR="00115832">
              <w:rPr>
                <w:rFonts w:cs="Arial"/>
              </w:rPr>
              <w:t xml:space="preserve"> – the increase was funded by school</w:t>
            </w:r>
            <w:r w:rsidR="00A95473">
              <w:rPr>
                <w:rFonts w:cs="Arial"/>
              </w:rPr>
              <w:t xml:space="preserve"> (through the Virtual School grant</w:t>
            </w:r>
            <w:r w:rsidR="000659CA">
              <w:rPr>
                <w:rFonts w:cs="Arial"/>
              </w:rPr>
              <w:t>.)</w:t>
            </w:r>
          </w:p>
          <w:p w14:paraId="2F8E1B5D" w14:textId="77777777" w:rsidR="00B6548B" w:rsidRPr="00B6548B" w:rsidRDefault="00B6548B">
            <w:pPr>
              <w:spacing w:before="120" w:after="120"/>
              <w:rPr>
                <w:rFonts w:cs="Arial"/>
              </w:rPr>
            </w:pPr>
          </w:p>
          <w:p w14:paraId="2A7D5562" w14:textId="593ADE1F" w:rsidR="00E66558" w:rsidRPr="00A464CF" w:rsidRDefault="00E66558">
            <w:pPr>
              <w:spacing w:before="120" w:after="120"/>
              <w:rPr>
                <w:rFonts w:cs="Arial"/>
                <w:iCs/>
              </w:rPr>
            </w:pPr>
          </w:p>
        </w:tc>
      </w:tr>
      <w:bookmarkEnd w:id="14"/>
      <w:bookmarkEnd w:id="15"/>
      <w:bookmarkEnd w:id="16"/>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C30C" w14:textId="77777777" w:rsidR="008B1A36" w:rsidRDefault="008B1A36">
      <w:pPr>
        <w:spacing w:after="0" w:line="240" w:lineRule="auto"/>
      </w:pPr>
      <w:r>
        <w:separator/>
      </w:r>
    </w:p>
  </w:endnote>
  <w:endnote w:type="continuationSeparator" w:id="0">
    <w:p w14:paraId="2CCB4A2E" w14:textId="77777777" w:rsidR="008B1A36" w:rsidRDefault="008B1A36">
      <w:pPr>
        <w:spacing w:after="0" w:line="240" w:lineRule="auto"/>
      </w:pPr>
      <w:r>
        <w:continuationSeparator/>
      </w:r>
    </w:p>
  </w:endnote>
  <w:endnote w:type="continuationNotice" w:id="1">
    <w:p w14:paraId="53CD14E8" w14:textId="77777777" w:rsidR="008B1A36" w:rsidRDefault="008B1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97988" w:rsidRDefault="009D71E8">
    <w:pPr>
      <w:pStyle w:val="Footer"/>
      <w:ind w:firstLine="4513"/>
    </w:pPr>
    <w:r>
      <w:fldChar w:fldCharType="begin"/>
    </w:r>
    <w:r>
      <w:instrText xml:space="preserve"> PAGE </w:instrText>
    </w:r>
    <w:r>
      <w:fldChar w:fldCharType="separate"/>
    </w:r>
    <w:r w:rsidR="00E372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9227" w14:textId="77777777" w:rsidR="008B1A36" w:rsidRDefault="008B1A36">
      <w:pPr>
        <w:spacing w:after="0" w:line="240" w:lineRule="auto"/>
      </w:pPr>
      <w:r>
        <w:separator/>
      </w:r>
    </w:p>
  </w:footnote>
  <w:footnote w:type="continuationSeparator" w:id="0">
    <w:p w14:paraId="2116494B" w14:textId="77777777" w:rsidR="008B1A36" w:rsidRDefault="008B1A36">
      <w:pPr>
        <w:spacing w:after="0" w:line="240" w:lineRule="auto"/>
      </w:pPr>
      <w:r>
        <w:continuationSeparator/>
      </w:r>
    </w:p>
  </w:footnote>
  <w:footnote w:type="continuationNotice" w:id="1">
    <w:p w14:paraId="68B36B49" w14:textId="77777777" w:rsidR="008B1A36" w:rsidRDefault="008B1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97988" w:rsidRDefault="00C97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C267500"/>
    <w:multiLevelType w:val="hybridMultilevel"/>
    <w:tmpl w:val="E8FE1278"/>
    <w:lvl w:ilvl="0" w:tplc="0B645CDE">
      <w:start w:val="1"/>
      <w:numFmt w:val="bullet"/>
      <w:lvlText w:val=""/>
      <w:lvlJc w:val="left"/>
      <w:pPr>
        <w:ind w:left="360" w:hanging="360"/>
      </w:pPr>
      <w:rPr>
        <w:rFonts w:ascii="Symbol" w:hAnsi="Symbol" w:hint="default"/>
      </w:rPr>
    </w:lvl>
    <w:lvl w:ilvl="1" w:tplc="20DCEC72">
      <w:start w:val="1"/>
      <w:numFmt w:val="bullet"/>
      <w:lvlText w:val="o"/>
      <w:lvlJc w:val="left"/>
      <w:pPr>
        <w:ind w:left="1080" w:hanging="360"/>
      </w:pPr>
      <w:rPr>
        <w:rFonts w:ascii="Courier New" w:hAnsi="Courier New" w:hint="default"/>
      </w:rPr>
    </w:lvl>
    <w:lvl w:ilvl="2" w:tplc="8BDE454C">
      <w:start w:val="1"/>
      <w:numFmt w:val="bullet"/>
      <w:lvlText w:val=""/>
      <w:lvlJc w:val="left"/>
      <w:pPr>
        <w:ind w:left="1800" w:hanging="360"/>
      </w:pPr>
      <w:rPr>
        <w:rFonts w:ascii="Wingdings" w:hAnsi="Wingdings" w:hint="default"/>
      </w:rPr>
    </w:lvl>
    <w:lvl w:ilvl="3" w:tplc="C3CAD2E6">
      <w:start w:val="1"/>
      <w:numFmt w:val="bullet"/>
      <w:lvlText w:val=""/>
      <w:lvlJc w:val="left"/>
      <w:pPr>
        <w:ind w:left="2520" w:hanging="360"/>
      </w:pPr>
      <w:rPr>
        <w:rFonts w:ascii="Symbol" w:hAnsi="Symbol" w:hint="default"/>
      </w:rPr>
    </w:lvl>
    <w:lvl w:ilvl="4" w:tplc="3D0427EE">
      <w:start w:val="1"/>
      <w:numFmt w:val="bullet"/>
      <w:lvlText w:val="o"/>
      <w:lvlJc w:val="left"/>
      <w:pPr>
        <w:ind w:left="3240" w:hanging="360"/>
      </w:pPr>
      <w:rPr>
        <w:rFonts w:ascii="Courier New" w:hAnsi="Courier New" w:hint="default"/>
      </w:rPr>
    </w:lvl>
    <w:lvl w:ilvl="5" w:tplc="34A880E2">
      <w:start w:val="1"/>
      <w:numFmt w:val="bullet"/>
      <w:lvlText w:val=""/>
      <w:lvlJc w:val="left"/>
      <w:pPr>
        <w:ind w:left="3960" w:hanging="360"/>
      </w:pPr>
      <w:rPr>
        <w:rFonts w:ascii="Wingdings" w:hAnsi="Wingdings" w:hint="default"/>
      </w:rPr>
    </w:lvl>
    <w:lvl w:ilvl="6" w:tplc="CA28EA60">
      <w:start w:val="1"/>
      <w:numFmt w:val="bullet"/>
      <w:lvlText w:val=""/>
      <w:lvlJc w:val="left"/>
      <w:pPr>
        <w:ind w:left="4680" w:hanging="360"/>
      </w:pPr>
      <w:rPr>
        <w:rFonts w:ascii="Symbol" w:hAnsi="Symbol" w:hint="default"/>
      </w:rPr>
    </w:lvl>
    <w:lvl w:ilvl="7" w:tplc="2B3AA6B4">
      <w:start w:val="1"/>
      <w:numFmt w:val="bullet"/>
      <w:lvlText w:val="o"/>
      <w:lvlJc w:val="left"/>
      <w:pPr>
        <w:ind w:left="5400" w:hanging="360"/>
      </w:pPr>
      <w:rPr>
        <w:rFonts w:ascii="Courier New" w:hAnsi="Courier New" w:hint="default"/>
      </w:rPr>
    </w:lvl>
    <w:lvl w:ilvl="8" w:tplc="B56C647C">
      <w:start w:val="1"/>
      <w:numFmt w:val="bullet"/>
      <w:lvlText w:val=""/>
      <w:lvlJc w:val="left"/>
      <w:pPr>
        <w:ind w:left="6120" w:hanging="360"/>
      </w:pPr>
      <w:rPr>
        <w:rFonts w:ascii="Wingdings" w:hAnsi="Wingdings" w:hint="default"/>
      </w:rPr>
    </w:lvl>
  </w:abstractNum>
  <w:abstractNum w:abstractNumId="8" w15:restartNumberingAfterBreak="0">
    <w:nsid w:val="5C45C94C"/>
    <w:multiLevelType w:val="hybridMultilevel"/>
    <w:tmpl w:val="FFFFFFFF"/>
    <w:lvl w:ilvl="0" w:tplc="6EC4E6A6">
      <w:start w:val="1"/>
      <w:numFmt w:val="bullet"/>
      <w:lvlText w:val=""/>
      <w:lvlJc w:val="left"/>
      <w:pPr>
        <w:ind w:left="720" w:hanging="360"/>
      </w:pPr>
      <w:rPr>
        <w:rFonts w:ascii="Symbol" w:hAnsi="Symbol" w:hint="default"/>
      </w:rPr>
    </w:lvl>
    <w:lvl w:ilvl="1" w:tplc="170ECC70">
      <w:start w:val="1"/>
      <w:numFmt w:val="bullet"/>
      <w:lvlText w:val="o"/>
      <w:lvlJc w:val="left"/>
      <w:pPr>
        <w:ind w:left="1440" w:hanging="360"/>
      </w:pPr>
      <w:rPr>
        <w:rFonts w:ascii="Courier New" w:hAnsi="Courier New" w:hint="default"/>
      </w:rPr>
    </w:lvl>
    <w:lvl w:ilvl="2" w:tplc="799CE914">
      <w:start w:val="1"/>
      <w:numFmt w:val="bullet"/>
      <w:lvlText w:val=""/>
      <w:lvlJc w:val="left"/>
      <w:pPr>
        <w:ind w:left="2160" w:hanging="360"/>
      </w:pPr>
      <w:rPr>
        <w:rFonts w:ascii="Wingdings" w:hAnsi="Wingdings" w:hint="default"/>
      </w:rPr>
    </w:lvl>
    <w:lvl w:ilvl="3" w:tplc="390291B8">
      <w:start w:val="1"/>
      <w:numFmt w:val="bullet"/>
      <w:lvlText w:val=""/>
      <w:lvlJc w:val="left"/>
      <w:pPr>
        <w:ind w:left="2880" w:hanging="360"/>
      </w:pPr>
      <w:rPr>
        <w:rFonts w:ascii="Symbol" w:hAnsi="Symbol" w:hint="default"/>
      </w:rPr>
    </w:lvl>
    <w:lvl w:ilvl="4" w:tplc="B0203E96">
      <w:start w:val="1"/>
      <w:numFmt w:val="bullet"/>
      <w:lvlText w:val="o"/>
      <w:lvlJc w:val="left"/>
      <w:pPr>
        <w:ind w:left="3600" w:hanging="360"/>
      </w:pPr>
      <w:rPr>
        <w:rFonts w:ascii="Courier New" w:hAnsi="Courier New" w:hint="default"/>
      </w:rPr>
    </w:lvl>
    <w:lvl w:ilvl="5" w:tplc="84F8B4AE">
      <w:start w:val="1"/>
      <w:numFmt w:val="bullet"/>
      <w:lvlText w:val=""/>
      <w:lvlJc w:val="left"/>
      <w:pPr>
        <w:ind w:left="4320" w:hanging="360"/>
      </w:pPr>
      <w:rPr>
        <w:rFonts w:ascii="Wingdings" w:hAnsi="Wingdings" w:hint="default"/>
      </w:rPr>
    </w:lvl>
    <w:lvl w:ilvl="6" w:tplc="2A8A39B2">
      <w:start w:val="1"/>
      <w:numFmt w:val="bullet"/>
      <w:lvlText w:val=""/>
      <w:lvlJc w:val="left"/>
      <w:pPr>
        <w:ind w:left="5040" w:hanging="360"/>
      </w:pPr>
      <w:rPr>
        <w:rFonts w:ascii="Symbol" w:hAnsi="Symbol" w:hint="default"/>
      </w:rPr>
    </w:lvl>
    <w:lvl w:ilvl="7" w:tplc="B066B0B2">
      <w:start w:val="1"/>
      <w:numFmt w:val="bullet"/>
      <w:lvlText w:val="o"/>
      <w:lvlJc w:val="left"/>
      <w:pPr>
        <w:ind w:left="5760" w:hanging="360"/>
      </w:pPr>
      <w:rPr>
        <w:rFonts w:ascii="Courier New" w:hAnsi="Courier New" w:hint="default"/>
      </w:rPr>
    </w:lvl>
    <w:lvl w:ilvl="8" w:tplc="1BAAACC0">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9195143">
    <w:abstractNumId w:val="3"/>
  </w:num>
  <w:num w:numId="2" w16cid:durableId="73749822">
    <w:abstractNumId w:val="1"/>
  </w:num>
  <w:num w:numId="3" w16cid:durableId="829518471">
    <w:abstractNumId w:val="4"/>
  </w:num>
  <w:num w:numId="4" w16cid:durableId="2897612">
    <w:abstractNumId w:val="5"/>
  </w:num>
  <w:num w:numId="5" w16cid:durableId="480970978">
    <w:abstractNumId w:val="0"/>
  </w:num>
  <w:num w:numId="6" w16cid:durableId="1029799003">
    <w:abstractNumId w:val="6"/>
  </w:num>
  <w:num w:numId="7" w16cid:durableId="779305166">
    <w:abstractNumId w:val="11"/>
  </w:num>
  <w:num w:numId="8" w16cid:durableId="1972442214">
    <w:abstractNumId w:val="15"/>
  </w:num>
  <w:num w:numId="9" w16cid:durableId="408161422">
    <w:abstractNumId w:val="13"/>
  </w:num>
  <w:num w:numId="10" w16cid:durableId="764228096">
    <w:abstractNumId w:val="12"/>
  </w:num>
  <w:num w:numId="11" w16cid:durableId="1369602637">
    <w:abstractNumId w:val="2"/>
  </w:num>
  <w:num w:numId="12" w16cid:durableId="642856663">
    <w:abstractNumId w:val="14"/>
  </w:num>
  <w:num w:numId="13" w16cid:durableId="348145129">
    <w:abstractNumId w:val="9"/>
  </w:num>
  <w:num w:numId="14" w16cid:durableId="17434423">
    <w:abstractNumId w:val="10"/>
  </w:num>
  <w:num w:numId="15" w16cid:durableId="178157651">
    <w:abstractNumId w:val="8"/>
  </w:num>
  <w:num w:numId="16" w16cid:durableId="642740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B61"/>
    <w:rsid w:val="0001003B"/>
    <w:rsid w:val="00013342"/>
    <w:rsid w:val="000141FB"/>
    <w:rsid w:val="00020234"/>
    <w:rsid w:val="00044178"/>
    <w:rsid w:val="0004787B"/>
    <w:rsid w:val="00052C27"/>
    <w:rsid w:val="00061E16"/>
    <w:rsid w:val="000659CA"/>
    <w:rsid w:val="00066B73"/>
    <w:rsid w:val="00072F5F"/>
    <w:rsid w:val="0008067D"/>
    <w:rsid w:val="00082EBC"/>
    <w:rsid w:val="00093CDC"/>
    <w:rsid w:val="00097776"/>
    <w:rsid w:val="000B0F0D"/>
    <w:rsid w:val="000B4B12"/>
    <w:rsid w:val="000C0C48"/>
    <w:rsid w:val="000C4F42"/>
    <w:rsid w:val="00100F56"/>
    <w:rsid w:val="0010167E"/>
    <w:rsid w:val="00112D6B"/>
    <w:rsid w:val="00113B73"/>
    <w:rsid w:val="00115832"/>
    <w:rsid w:val="00116A58"/>
    <w:rsid w:val="00120AB1"/>
    <w:rsid w:val="00121113"/>
    <w:rsid w:val="00121180"/>
    <w:rsid w:val="001227E6"/>
    <w:rsid w:val="00136175"/>
    <w:rsid w:val="00140E1A"/>
    <w:rsid w:val="00141DCD"/>
    <w:rsid w:val="0014214E"/>
    <w:rsid w:val="001514AC"/>
    <w:rsid w:val="00154ED3"/>
    <w:rsid w:val="001701AF"/>
    <w:rsid w:val="00173680"/>
    <w:rsid w:val="00176E4D"/>
    <w:rsid w:val="00177D6A"/>
    <w:rsid w:val="001825D7"/>
    <w:rsid w:val="001876C2"/>
    <w:rsid w:val="00196AB1"/>
    <w:rsid w:val="001A40BE"/>
    <w:rsid w:val="001A789B"/>
    <w:rsid w:val="001B40A6"/>
    <w:rsid w:val="001B6B7A"/>
    <w:rsid w:val="001B6E04"/>
    <w:rsid w:val="001D345D"/>
    <w:rsid w:val="001D47D1"/>
    <w:rsid w:val="001E1D61"/>
    <w:rsid w:val="001F4D98"/>
    <w:rsid w:val="001F63BE"/>
    <w:rsid w:val="00210C06"/>
    <w:rsid w:val="00212B9B"/>
    <w:rsid w:val="002342E4"/>
    <w:rsid w:val="002372D7"/>
    <w:rsid w:val="0025218C"/>
    <w:rsid w:val="00252485"/>
    <w:rsid w:val="00256378"/>
    <w:rsid w:val="00260ED5"/>
    <w:rsid w:val="00275B59"/>
    <w:rsid w:val="00281DA8"/>
    <w:rsid w:val="002847BC"/>
    <w:rsid w:val="002878A3"/>
    <w:rsid w:val="00291372"/>
    <w:rsid w:val="002A0B2D"/>
    <w:rsid w:val="002A68B4"/>
    <w:rsid w:val="002C3187"/>
    <w:rsid w:val="002C6708"/>
    <w:rsid w:val="002D45E5"/>
    <w:rsid w:val="002D4665"/>
    <w:rsid w:val="002D5878"/>
    <w:rsid w:val="002E2B72"/>
    <w:rsid w:val="002E3833"/>
    <w:rsid w:val="002E79C5"/>
    <w:rsid w:val="002F74CE"/>
    <w:rsid w:val="00312AC7"/>
    <w:rsid w:val="00342502"/>
    <w:rsid w:val="003455BE"/>
    <w:rsid w:val="00345B8D"/>
    <w:rsid w:val="00350E43"/>
    <w:rsid w:val="00371D78"/>
    <w:rsid w:val="003A0563"/>
    <w:rsid w:val="003A75A1"/>
    <w:rsid w:val="003B0E7C"/>
    <w:rsid w:val="003C11F5"/>
    <w:rsid w:val="003D19CE"/>
    <w:rsid w:val="003D3B17"/>
    <w:rsid w:val="003E3794"/>
    <w:rsid w:val="003E5A3D"/>
    <w:rsid w:val="003F463F"/>
    <w:rsid w:val="00400D04"/>
    <w:rsid w:val="00402758"/>
    <w:rsid w:val="004044AA"/>
    <w:rsid w:val="004063DD"/>
    <w:rsid w:val="0041200C"/>
    <w:rsid w:val="00412724"/>
    <w:rsid w:val="00416956"/>
    <w:rsid w:val="00416C1F"/>
    <w:rsid w:val="00421822"/>
    <w:rsid w:val="00431ED8"/>
    <w:rsid w:val="00466108"/>
    <w:rsid w:val="00472BA6"/>
    <w:rsid w:val="004823B9"/>
    <w:rsid w:val="00482515"/>
    <w:rsid w:val="004832D8"/>
    <w:rsid w:val="0049245F"/>
    <w:rsid w:val="00496B47"/>
    <w:rsid w:val="00497A77"/>
    <w:rsid w:val="004A3C86"/>
    <w:rsid w:val="004A4080"/>
    <w:rsid w:val="004A484C"/>
    <w:rsid w:val="004B05A5"/>
    <w:rsid w:val="004B48B2"/>
    <w:rsid w:val="004B50A6"/>
    <w:rsid w:val="004C428E"/>
    <w:rsid w:val="004D2E19"/>
    <w:rsid w:val="004D4320"/>
    <w:rsid w:val="004D4DCC"/>
    <w:rsid w:val="004E5DF2"/>
    <w:rsid w:val="00501BC9"/>
    <w:rsid w:val="0051632D"/>
    <w:rsid w:val="005301F0"/>
    <w:rsid w:val="00543405"/>
    <w:rsid w:val="00561025"/>
    <w:rsid w:val="00561459"/>
    <w:rsid w:val="005704D0"/>
    <w:rsid w:val="005713C5"/>
    <w:rsid w:val="00571996"/>
    <w:rsid w:val="00571C8B"/>
    <w:rsid w:val="005A4AF1"/>
    <w:rsid w:val="005A6976"/>
    <w:rsid w:val="005B0B2E"/>
    <w:rsid w:val="005C6F83"/>
    <w:rsid w:val="005C7A6E"/>
    <w:rsid w:val="005D2E1E"/>
    <w:rsid w:val="005F137A"/>
    <w:rsid w:val="00605543"/>
    <w:rsid w:val="006143CA"/>
    <w:rsid w:val="0061535F"/>
    <w:rsid w:val="0061613F"/>
    <w:rsid w:val="00616D33"/>
    <w:rsid w:val="006404A9"/>
    <w:rsid w:val="00643AFF"/>
    <w:rsid w:val="00645420"/>
    <w:rsid w:val="00655929"/>
    <w:rsid w:val="00657935"/>
    <w:rsid w:val="00662513"/>
    <w:rsid w:val="00681F2E"/>
    <w:rsid w:val="006A51E0"/>
    <w:rsid w:val="006B7A8F"/>
    <w:rsid w:val="006C3023"/>
    <w:rsid w:val="006C58AA"/>
    <w:rsid w:val="006C784B"/>
    <w:rsid w:val="006D00D7"/>
    <w:rsid w:val="006D0A43"/>
    <w:rsid w:val="006D3525"/>
    <w:rsid w:val="006E1AFB"/>
    <w:rsid w:val="006E413A"/>
    <w:rsid w:val="006E7FB1"/>
    <w:rsid w:val="006F091B"/>
    <w:rsid w:val="006F4788"/>
    <w:rsid w:val="006F4E1A"/>
    <w:rsid w:val="00703279"/>
    <w:rsid w:val="00734590"/>
    <w:rsid w:val="00741B9E"/>
    <w:rsid w:val="007456A5"/>
    <w:rsid w:val="00752AC7"/>
    <w:rsid w:val="00754E4D"/>
    <w:rsid w:val="00757013"/>
    <w:rsid w:val="00757056"/>
    <w:rsid w:val="007642C0"/>
    <w:rsid w:val="00770582"/>
    <w:rsid w:val="00782D45"/>
    <w:rsid w:val="00796736"/>
    <w:rsid w:val="007B1CA9"/>
    <w:rsid w:val="007B3553"/>
    <w:rsid w:val="007B7AC4"/>
    <w:rsid w:val="007C1286"/>
    <w:rsid w:val="007C182D"/>
    <w:rsid w:val="007C2F04"/>
    <w:rsid w:val="007C4A14"/>
    <w:rsid w:val="007D2C0F"/>
    <w:rsid w:val="007D5370"/>
    <w:rsid w:val="007E4614"/>
    <w:rsid w:val="00806C0C"/>
    <w:rsid w:val="0082725D"/>
    <w:rsid w:val="0083316E"/>
    <w:rsid w:val="00840E44"/>
    <w:rsid w:val="00842E06"/>
    <w:rsid w:val="00855ADB"/>
    <w:rsid w:val="00856667"/>
    <w:rsid w:val="0086486F"/>
    <w:rsid w:val="00884FC5"/>
    <w:rsid w:val="00894E2C"/>
    <w:rsid w:val="008B1A36"/>
    <w:rsid w:val="008C2A38"/>
    <w:rsid w:val="008C3EF3"/>
    <w:rsid w:val="008D54F4"/>
    <w:rsid w:val="008D7418"/>
    <w:rsid w:val="008F700C"/>
    <w:rsid w:val="00906774"/>
    <w:rsid w:val="0091557D"/>
    <w:rsid w:val="009155FA"/>
    <w:rsid w:val="00917CCD"/>
    <w:rsid w:val="009210C0"/>
    <w:rsid w:val="009247FD"/>
    <w:rsid w:val="00924964"/>
    <w:rsid w:val="00931128"/>
    <w:rsid w:val="00934665"/>
    <w:rsid w:val="00950395"/>
    <w:rsid w:val="0095151E"/>
    <w:rsid w:val="0095208B"/>
    <w:rsid w:val="00954141"/>
    <w:rsid w:val="00957C20"/>
    <w:rsid w:val="00972C08"/>
    <w:rsid w:val="00973374"/>
    <w:rsid w:val="00973D58"/>
    <w:rsid w:val="009940C6"/>
    <w:rsid w:val="009A0A40"/>
    <w:rsid w:val="009A4F6F"/>
    <w:rsid w:val="009B2987"/>
    <w:rsid w:val="009B3817"/>
    <w:rsid w:val="009B5248"/>
    <w:rsid w:val="009D71E8"/>
    <w:rsid w:val="009E417C"/>
    <w:rsid w:val="009E65DC"/>
    <w:rsid w:val="009F5175"/>
    <w:rsid w:val="009F71A3"/>
    <w:rsid w:val="00A105D9"/>
    <w:rsid w:val="00A268CE"/>
    <w:rsid w:val="00A4054D"/>
    <w:rsid w:val="00A464CF"/>
    <w:rsid w:val="00A67305"/>
    <w:rsid w:val="00A71483"/>
    <w:rsid w:val="00A718AF"/>
    <w:rsid w:val="00A823CF"/>
    <w:rsid w:val="00A8587A"/>
    <w:rsid w:val="00A95473"/>
    <w:rsid w:val="00A97B34"/>
    <w:rsid w:val="00AA334A"/>
    <w:rsid w:val="00AA3BA0"/>
    <w:rsid w:val="00AA4201"/>
    <w:rsid w:val="00AA5840"/>
    <w:rsid w:val="00AB1E66"/>
    <w:rsid w:val="00AB7354"/>
    <w:rsid w:val="00AC7AC0"/>
    <w:rsid w:val="00AD4FA8"/>
    <w:rsid w:val="00AE74E0"/>
    <w:rsid w:val="00AF6FC3"/>
    <w:rsid w:val="00B03B23"/>
    <w:rsid w:val="00B229F2"/>
    <w:rsid w:val="00B31251"/>
    <w:rsid w:val="00B3179C"/>
    <w:rsid w:val="00B47062"/>
    <w:rsid w:val="00B504DB"/>
    <w:rsid w:val="00B52316"/>
    <w:rsid w:val="00B600AC"/>
    <w:rsid w:val="00B6135D"/>
    <w:rsid w:val="00B6548B"/>
    <w:rsid w:val="00B66FCB"/>
    <w:rsid w:val="00B82159"/>
    <w:rsid w:val="00B87CB9"/>
    <w:rsid w:val="00B901F3"/>
    <w:rsid w:val="00BA0D4B"/>
    <w:rsid w:val="00BA3064"/>
    <w:rsid w:val="00BB28A5"/>
    <w:rsid w:val="00BB5B93"/>
    <w:rsid w:val="00BC00E5"/>
    <w:rsid w:val="00BC11E9"/>
    <w:rsid w:val="00BC39A3"/>
    <w:rsid w:val="00BD0131"/>
    <w:rsid w:val="00BE29EB"/>
    <w:rsid w:val="00BE52FC"/>
    <w:rsid w:val="00BF160E"/>
    <w:rsid w:val="00C0050D"/>
    <w:rsid w:val="00C00A82"/>
    <w:rsid w:val="00C04D3D"/>
    <w:rsid w:val="00C2079C"/>
    <w:rsid w:val="00C22630"/>
    <w:rsid w:val="00C41089"/>
    <w:rsid w:val="00C541EA"/>
    <w:rsid w:val="00C6398B"/>
    <w:rsid w:val="00C71EF4"/>
    <w:rsid w:val="00C72310"/>
    <w:rsid w:val="00C94230"/>
    <w:rsid w:val="00C97988"/>
    <w:rsid w:val="00CA7020"/>
    <w:rsid w:val="00CA7DE5"/>
    <w:rsid w:val="00CB1E0B"/>
    <w:rsid w:val="00CB2A04"/>
    <w:rsid w:val="00CC4455"/>
    <w:rsid w:val="00CC5544"/>
    <w:rsid w:val="00CD0A63"/>
    <w:rsid w:val="00CD59FC"/>
    <w:rsid w:val="00CE242C"/>
    <w:rsid w:val="00CE372C"/>
    <w:rsid w:val="00CF7DE4"/>
    <w:rsid w:val="00D16B95"/>
    <w:rsid w:val="00D171C7"/>
    <w:rsid w:val="00D2164B"/>
    <w:rsid w:val="00D33CA5"/>
    <w:rsid w:val="00D33FE5"/>
    <w:rsid w:val="00D42AEC"/>
    <w:rsid w:val="00D44B8A"/>
    <w:rsid w:val="00D45B7D"/>
    <w:rsid w:val="00D4790F"/>
    <w:rsid w:val="00D5219A"/>
    <w:rsid w:val="00D60E14"/>
    <w:rsid w:val="00D61994"/>
    <w:rsid w:val="00D629AA"/>
    <w:rsid w:val="00D63B6D"/>
    <w:rsid w:val="00D759F9"/>
    <w:rsid w:val="00D75F95"/>
    <w:rsid w:val="00D81060"/>
    <w:rsid w:val="00D95549"/>
    <w:rsid w:val="00DB0E1F"/>
    <w:rsid w:val="00DD2618"/>
    <w:rsid w:val="00DD4D6F"/>
    <w:rsid w:val="00DF2AA2"/>
    <w:rsid w:val="00E02B35"/>
    <w:rsid w:val="00E02E48"/>
    <w:rsid w:val="00E1706D"/>
    <w:rsid w:val="00E243D9"/>
    <w:rsid w:val="00E27525"/>
    <w:rsid w:val="00E37254"/>
    <w:rsid w:val="00E46ACF"/>
    <w:rsid w:val="00E4722C"/>
    <w:rsid w:val="00E66558"/>
    <w:rsid w:val="00E67E34"/>
    <w:rsid w:val="00E72BDA"/>
    <w:rsid w:val="00E73B33"/>
    <w:rsid w:val="00E83546"/>
    <w:rsid w:val="00E855BD"/>
    <w:rsid w:val="00E85B29"/>
    <w:rsid w:val="00E85F03"/>
    <w:rsid w:val="00E90748"/>
    <w:rsid w:val="00E92C7F"/>
    <w:rsid w:val="00EB32EF"/>
    <w:rsid w:val="00ED2A3B"/>
    <w:rsid w:val="00ED5CC0"/>
    <w:rsid w:val="00EE168E"/>
    <w:rsid w:val="00EE622B"/>
    <w:rsid w:val="00EF3179"/>
    <w:rsid w:val="00F05189"/>
    <w:rsid w:val="00F0668A"/>
    <w:rsid w:val="00F14FCA"/>
    <w:rsid w:val="00F21CDE"/>
    <w:rsid w:val="00F31F2D"/>
    <w:rsid w:val="00F56307"/>
    <w:rsid w:val="00F57928"/>
    <w:rsid w:val="00F6698E"/>
    <w:rsid w:val="00F739D0"/>
    <w:rsid w:val="00F86BAC"/>
    <w:rsid w:val="00F90795"/>
    <w:rsid w:val="00FA23D9"/>
    <w:rsid w:val="00FB33DD"/>
    <w:rsid w:val="00FC0457"/>
    <w:rsid w:val="00FC0753"/>
    <w:rsid w:val="00FC2800"/>
    <w:rsid w:val="00FC73B5"/>
    <w:rsid w:val="00FD6DDC"/>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1227E6"/>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D81060"/>
    <w:rPr>
      <w:b/>
      <w:bCs/>
    </w:rPr>
  </w:style>
  <w:style w:type="character" w:styleId="UnresolvedMention">
    <w:name w:val="Unresolved Mention"/>
    <w:basedOn w:val="DefaultParagraphFont"/>
    <w:uiPriority w:val="99"/>
    <w:semiHidden/>
    <w:unhideWhenUsed/>
    <w:rsid w:val="00643AFF"/>
    <w:rPr>
      <w:color w:val="605E5C"/>
      <w:shd w:val="clear" w:color="auto" w:fill="E1DFDD"/>
    </w:rPr>
  </w:style>
  <w:style w:type="character" w:customStyle="1" w:styleId="normaltextrun">
    <w:name w:val="normaltextrun"/>
    <w:basedOn w:val="DefaultParagraphFont"/>
    <w:rsid w:val="002A0B2D"/>
  </w:style>
  <w:style w:type="character" w:customStyle="1" w:styleId="eop">
    <w:name w:val="eop"/>
    <w:basedOn w:val="DefaultParagraphFont"/>
    <w:rsid w:val="002A0B2D"/>
  </w:style>
  <w:style w:type="table" w:styleId="TableGrid">
    <w:name w:val="Table Grid"/>
    <w:basedOn w:val="TableNormal"/>
    <w:uiPriority w:val="39"/>
    <w:rsid w:val="00D5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7801">
      <w:bodyDiv w:val="1"/>
      <w:marLeft w:val="0"/>
      <w:marRight w:val="0"/>
      <w:marTop w:val="0"/>
      <w:marBottom w:val="0"/>
      <w:divBdr>
        <w:top w:val="none" w:sz="0" w:space="0" w:color="auto"/>
        <w:left w:val="none" w:sz="0" w:space="0" w:color="auto"/>
        <w:bottom w:val="none" w:sz="0" w:space="0" w:color="auto"/>
        <w:right w:val="none" w:sz="0" w:space="0" w:color="auto"/>
      </w:divBdr>
    </w:div>
    <w:div w:id="694230582">
      <w:bodyDiv w:val="1"/>
      <w:marLeft w:val="0"/>
      <w:marRight w:val="0"/>
      <w:marTop w:val="0"/>
      <w:marBottom w:val="0"/>
      <w:divBdr>
        <w:top w:val="none" w:sz="0" w:space="0" w:color="auto"/>
        <w:left w:val="none" w:sz="0" w:space="0" w:color="auto"/>
        <w:bottom w:val="none" w:sz="0" w:space="0" w:color="auto"/>
        <w:right w:val="none" w:sz="0" w:space="0" w:color="auto"/>
      </w:divBdr>
    </w:div>
    <w:div w:id="714081719">
      <w:bodyDiv w:val="1"/>
      <w:marLeft w:val="0"/>
      <w:marRight w:val="0"/>
      <w:marTop w:val="0"/>
      <w:marBottom w:val="0"/>
      <w:divBdr>
        <w:top w:val="none" w:sz="0" w:space="0" w:color="auto"/>
        <w:left w:val="none" w:sz="0" w:space="0" w:color="auto"/>
        <w:bottom w:val="none" w:sz="0" w:space="0" w:color="auto"/>
        <w:right w:val="none" w:sz="0" w:space="0" w:color="auto"/>
      </w:divBdr>
    </w:div>
    <w:div w:id="1957298510">
      <w:bodyDiv w:val="1"/>
      <w:marLeft w:val="0"/>
      <w:marRight w:val="0"/>
      <w:marTop w:val="0"/>
      <w:marBottom w:val="0"/>
      <w:divBdr>
        <w:top w:val="none" w:sz="0" w:space="0" w:color="auto"/>
        <w:left w:val="none" w:sz="0" w:space="0" w:color="auto"/>
        <w:bottom w:val="none" w:sz="0" w:space="0" w:color="auto"/>
        <w:right w:val="none" w:sz="0" w:space="0" w:color="auto"/>
      </w:divBdr>
    </w:div>
    <w:div w:id="2115200703">
      <w:bodyDiv w:val="1"/>
      <w:marLeft w:val="0"/>
      <w:marRight w:val="0"/>
      <w:marTop w:val="0"/>
      <w:marBottom w:val="0"/>
      <w:divBdr>
        <w:top w:val="none" w:sz="0" w:space="0" w:color="auto"/>
        <w:left w:val="none" w:sz="0" w:space="0" w:color="auto"/>
        <w:bottom w:val="none" w:sz="0" w:space="0" w:color="auto"/>
        <w:right w:val="none" w:sz="0" w:space="0" w:color="auto"/>
      </w:divBdr>
    </w:div>
    <w:div w:id="211577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ld.org.uk/resources/" TargetMode="External"/><Relationship Id="rId18" Type="http://schemas.openxmlformats.org/officeDocument/2006/relationships/hyperlink" Target="https://makemoremusic.uk/blog/health-benefits-of-drumming/" TargetMode="External"/><Relationship Id="rId3" Type="http://schemas.openxmlformats.org/officeDocument/2006/relationships/customXml" Target="../customXml/item3.xml"/><Relationship Id="rId21" Type="http://schemas.openxmlformats.org/officeDocument/2006/relationships/hyperlink" Target="https://www.integrmed.org/journal/view.php?number=55" TargetMode="External"/><Relationship Id="rId7" Type="http://schemas.openxmlformats.org/officeDocument/2006/relationships/webSettings" Target="webSettings.xml"/><Relationship Id="rId12" Type="http://schemas.openxmlformats.org/officeDocument/2006/relationships/hyperlink" Target="https://www.yellowbusaba.com/post/teacch-method-for-autism" TargetMode="External"/><Relationship Id="rId17" Type="http://schemas.openxmlformats.org/officeDocument/2006/relationships/hyperlink" Target="https://www.nordoff-robbins.org.uk/re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nsoryintelligence.com/the-benefits-of-a-quiet-space-in-your-classroom/" TargetMode="External"/><Relationship Id="rId20" Type="http://schemas.openxmlformats.org/officeDocument/2006/relationships/hyperlink" Target="https://www.structural-learning.com/post/singing-in-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drocklearning.org/literacy-blogs/rosenshine-principle-of-scaffold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courses/making-best-use-of-teaching-assistants-online-course/structured-interventions/recommendations-5-and-6-unpacking-the-evidence" TargetMode="External"/><Relationship Id="rId23" Type="http://schemas.openxmlformats.org/officeDocument/2006/relationships/footer" Target="footer1.xml"/><Relationship Id="rId10" Type="http://schemas.openxmlformats.org/officeDocument/2006/relationships/hyperlink" Target="https://www.elsanetwork.org/elsa-network/evaluation-reports/" TargetMode="External"/><Relationship Id="rId19" Type="http://schemas.openxmlformats.org/officeDocument/2006/relationships/hyperlink" Target="https://assets.publishing.service.gov.uk/government/uploads/system/uploads/attachment_data/file/603946/Evaluation_of_Breakfast_Clubs_-_Final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da.org.uk/impac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3" ma:contentTypeDescription="Create a new document." ma:contentTypeScope="" ma:versionID="21cc91a29b3dc2269dac8aa6e11dfe90">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a4601785d347f8876b0f0d26c1f39bb"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77a766-67cb-467e-8fd7-247518eb78b1}"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62066-3AB2-4D58-89BA-FFECBC40D69E}">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F133F014-42F6-4C65-B350-55790423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4B6A0-9550-4C4C-AFDD-3D4F6105F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10</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16405</CharactersWithSpaces>
  <SharedDoc>false</SharedDoc>
  <HLinks>
    <vt:vector size="72" baseType="variant">
      <vt:variant>
        <vt:i4>3080253</vt:i4>
      </vt:variant>
      <vt:variant>
        <vt:i4>33</vt:i4>
      </vt:variant>
      <vt:variant>
        <vt:i4>0</vt:i4>
      </vt:variant>
      <vt:variant>
        <vt:i4>5</vt:i4>
      </vt:variant>
      <vt:variant>
        <vt:lpwstr>https://www.integrmed.org/journal/view.php?number=55</vt:lpwstr>
      </vt:variant>
      <vt:variant>
        <vt:lpwstr>:~:text=Studies%20indicated%20that%20AAT%20improved,social%20engagement%20and%20emotional%20regulation.</vt:lpwstr>
      </vt:variant>
      <vt:variant>
        <vt:i4>7078007</vt:i4>
      </vt:variant>
      <vt:variant>
        <vt:i4>30</vt:i4>
      </vt:variant>
      <vt:variant>
        <vt:i4>0</vt:i4>
      </vt:variant>
      <vt:variant>
        <vt:i4>5</vt:i4>
      </vt:variant>
      <vt:variant>
        <vt:lpwstr>https://www.structural-learning.com/post/singing-in-schools</vt:lpwstr>
      </vt:variant>
      <vt:variant>
        <vt:lpwstr/>
      </vt:variant>
      <vt:variant>
        <vt:i4>3080265</vt:i4>
      </vt:variant>
      <vt:variant>
        <vt:i4>27</vt:i4>
      </vt:variant>
      <vt:variant>
        <vt:i4>0</vt:i4>
      </vt:variant>
      <vt:variant>
        <vt:i4>5</vt:i4>
      </vt:variant>
      <vt:variant>
        <vt:lpwstr>https://assets.publishing.service.gov.uk/government/uploads/system/uploads/attachment_data/file/603946/Evaluation_of_Breakfast_Clubs_-_Final_Report.pdf</vt:lpwstr>
      </vt:variant>
      <vt:variant>
        <vt:lpwstr/>
      </vt:variant>
      <vt:variant>
        <vt:i4>7143532</vt:i4>
      </vt:variant>
      <vt:variant>
        <vt:i4>24</vt:i4>
      </vt:variant>
      <vt:variant>
        <vt:i4>0</vt:i4>
      </vt:variant>
      <vt:variant>
        <vt:i4>5</vt:i4>
      </vt:variant>
      <vt:variant>
        <vt:lpwstr>https://makemoremusic.uk/blog/health-benefits-of-drumming/</vt:lpwstr>
      </vt:variant>
      <vt:variant>
        <vt:lpwstr/>
      </vt:variant>
      <vt:variant>
        <vt:i4>6160407</vt:i4>
      </vt:variant>
      <vt:variant>
        <vt:i4>21</vt:i4>
      </vt:variant>
      <vt:variant>
        <vt:i4>0</vt:i4>
      </vt:variant>
      <vt:variant>
        <vt:i4>5</vt:i4>
      </vt:variant>
      <vt:variant>
        <vt:lpwstr>https://www.nordoff-robbins.org.uk/research/</vt:lpwstr>
      </vt:variant>
      <vt:variant>
        <vt:lpwstr/>
      </vt:variant>
      <vt:variant>
        <vt:i4>5505114</vt:i4>
      </vt:variant>
      <vt:variant>
        <vt:i4>18</vt:i4>
      </vt:variant>
      <vt:variant>
        <vt:i4>0</vt:i4>
      </vt:variant>
      <vt:variant>
        <vt:i4>5</vt:i4>
      </vt:variant>
      <vt:variant>
        <vt:lpwstr>https://sensoryintelligence.com/the-benefits-of-a-quiet-space-in-your-classroom/</vt:lpwstr>
      </vt:variant>
      <vt:variant>
        <vt:lpwstr/>
      </vt:variant>
      <vt:variant>
        <vt:i4>524361</vt:i4>
      </vt:variant>
      <vt:variant>
        <vt:i4>15</vt:i4>
      </vt:variant>
      <vt:variant>
        <vt:i4>0</vt:i4>
      </vt:variant>
      <vt:variant>
        <vt:i4>5</vt:i4>
      </vt:variant>
      <vt:variant>
        <vt:lpwstr>https://educationendowmentfoundation.org.uk/courses/making-best-use-of-teaching-assistants-online-course/structured-interventions/recommendations-5-and-6-unpacking-the-evidence</vt:lpwstr>
      </vt:variant>
      <vt:variant>
        <vt:lpwstr/>
      </vt:variant>
      <vt:variant>
        <vt:i4>3735673</vt:i4>
      </vt:variant>
      <vt:variant>
        <vt:i4>12</vt:i4>
      </vt:variant>
      <vt:variant>
        <vt:i4>0</vt:i4>
      </vt:variant>
      <vt:variant>
        <vt:i4>5</vt:i4>
      </vt:variant>
      <vt:variant>
        <vt:lpwstr>https://rda.org.uk/impact/</vt:lpwstr>
      </vt:variant>
      <vt:variant>
        <vt:lpwstr/>
      </vt:variant>
      <vt:variant>
        <vt:i4>2424883</vt:i4>
      </vt:variant>
      <vt:variant>
        <vt:i4>9</vt:i4>
      </vt:variant>
      <vt:variant>
        <vt:i4>0</vt:i4>
      </vt:variant>
      <vt:variant>
        <vt:i4>5</vt:i4>
      </vt:variant>
      <vt:variant>
        <vt:lpwstr>https://www.bild.org.uk/resources/</vt:lpwstr>
      </vt:variant>
      <vt:variant>
        <vt:lpwstr/>
      </vt:variant>
      <vt:variant>
        <vt:i4>6750332</vt:i4>
      </vt:variant>
      <vt:variant>
        <vt:i4>6</vt:i4>
      </vt:variant>
      <vt:variant>
        <vt:i4>0</vt:i4>
      </vt:variant>
      <vt:variant>
        <vt:i4>5</vt:i4>
      </vt:variant>
      <vt:variant>
        <vt:lpwstr>https://www.yellowbusaba.com/post/teacch-method-for-autism</vt:lpwstr>
      </vt:variant>
      <vt:variant>
        <vt:lpwstr/>
      </vt:variant>
      <vt:variant>
        <vt:i4>7405675</vt:i4>
      </vt:variant>
      <vt:variant>
        <vt:i4>3</vt:i4>
      </vt:variant>
      <vt:variant>
        <vt:i4>0</vt:i4>
      </vt:variant>
      <vt:variant>
        <vt:i4>5</vt:i4>
      </vt:variant>
      <vt:variant>
        <vt:lpwstr>https://bedrocklearning.org/literacy-blogs/rosenshine-principle-of-scaffolding/</vt:lpwstr>
      </vt:variant>
      <vt:variant>
        <vt:lpwstr/>
      </vt:variant>
      <vt:variant>
        <vt:i4>5439563</vt:i4>
      </vt:variant>
      <vt:variant>
        <vt:i4>0</vt:i4>
      </vt:variant>
      <vt:variant>
        <vt:i4>0</vt:i4>
      </vt:variant>
      <vt:variant>
        <vt:i4>5</vt:i4>
      </vt:variant>
      <vt:variant>
        <vt:lpwstr>https://www.elsanetwork.org/elsa-network/evaluation-reports/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Park Lane School Head</cp:lastModifiedBy>
  <cp:revision>121</cp:revision>
  <cp:lastPrinted>2024-09-19T08:27:00Z</cp:lastPrinted>
  <dcterms:created xsi:type="dcterms:W3CDTF">2024-09-19T08:27:00Z</dcterms:created>
  <dcterms:modified xsi:type="dcterms:W3CDTF">2024-12-08T17:19:00Z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0x01010061301D131E578541934C19A5605C6D75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1821000</vt:r8>
  </property>
  <property fmtid="{D5CDD505-2E9C-101B-9397-08002B2CF9AE}" pid="14" name="MediaServiceImageTags">
    <vt:lpwstr/>
  </property>
</Properties>
</file>